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EAB20">
      <w:pPr>
        <w:spacing w:before="0" w:after="0"/>
        <w:ind w:firstLine="560"/>
        <w:jc w:val="left"/>
        <w:outlineLvl w:val="3"/>
      </w:pPr>
      <w:bookmarkStart w:id="0" w:name="_Toc_4_4_0000000009"/>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.2025年财政信息系统运维经费绩效目标表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97B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343EA5">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14:paraId="32177DBB">
            <w:pPr>
              <w:pStyle w:val="11"/>
            </w:pPr>
            <w:r>
              <w:t>单位：元</w:t>
            </w:r>
          </w:p>
        </w:tc>
      </w:tr>
      <w:tr w14:paraId="4FE311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0B13B">
            <w:pPr>
              <w:pStyle w:val="14"/>
            </w:pPr>
            <w:r>
              <w:t>项目名称</w:t>
            </w:r>
          </w:p>
        </w:tc>
        <w:tc>
          <w:tcPr>
            <w:tcW w:w="8589" w:type="dxa"/>
            <w:gridSpan w:val="6"/>
            <w:vAlign w:val="center"/>
          </w:tcPr>
          <w:p w14:paraId="158072E6">
            <w:pPr>
              <w:pStyle w:val="13"/>
            </w:pPr>
            <w:r>
              <w:t>2025年财政信息系统运维经费</w:t>
            </w:r>
          </w:p>
        </w:tc>
      </w:tr>
      <w:tr w14:paraId="17283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43B9A">
            <w:pPr>
              <w:pStyle w:val="14"/>
            </w:pPr>
            <w:r>
              <w:t>预算规模及资金用途</w:t>
            </w:r>
          </w:p>
        </w:tc>
        <w:tc>
          <w:tcPr>
            <w:tcW w:w="1276" w:type="dxa"/>
            <w:vAlign w:val="center"/>
          </w:tcPr>
          <w:p w14:paraId="6FEFFFBA">
            <w:pPr>
              <w:pStyle w:val="14"/>
            </w:pPr>
            <w:r>
              <w:t>预算数</w:t>
            </w:r>
          </w:p>
        </w:tc>
        <w:tc>
          <w:tcPr>
            <w:tcW w:w="1332" w:type="dxa"/>
            <w:vAlign w:val="center"/>
          </w:tcPr>
          <w:p w14:paraId="1FC1D68B">
            <w:pPr>
              <w:pStyle w:val="13"/>
            </w:pPr>
            <w:r>
              <w:t>155000.00</w:t>
            </w:r>
          </w:p>
        </w:tc>
        <w:tc>
          <w:tcPr>
            <w:tcW w:w="1587" w:type="dxa"/>
            <w:vAlign w:val="center"/>
          </w:tcPr>
          <w:p w14:paraId="48D245AC">
            <w:pPr>
              <w:pStyle w:val="14"/>
            </w:pPr>
            <w:r>
              <w:t>其中：财政    资金</w:t>
            </w:r>
          </w:p>
        </w:tc>
        <w:tc>
          <w:tcPr>
            <w:tcW w:w="1843" w:type="dxa"/>
            <w:vAlign w:val="center"/>
          </w:tcPr>
          <w:p w14:paraId="2EFF3DBB">
            <w:pPr>
              <w:pStyle w:val="13"/>
            </w:pPr>
            <w:r>
              <w:t>155000.00</w:t>
            </w:r>
          </w:p>
        </w:tc>
        <w:tc>
          <w:tcPr>
            <w:tcW w:w="1276" w:type="dxa"/>
            <w:vAlign w:val="center"/>
          </w:tcPr>
          <w:p w14:paraId="4FD37839">
            <w:pPr>
              <w:pStyle w:val="14"/>
            </w:pPr>
            <w:r>
              <w:t>其他资金</w:t>
            </w:r>
          </w:p>
        </w:tc>
        <w:tc>
          <w:tcPr>
            <w:tcW w:w="1276" w:type="dxa"/>
            <w:vAlign w:val="center"/>
          </w:tcPr>
          <w:p w14:paraId="2867C15C">
            <w:pPr>
              <w:pStyle w:val="13"/>
            </w:pPr>
            <w:r>
              <w:t xml:space="preserve"> </w:t>
            </w:r>
          </w:p>
        </w:tc>
      </w:tr>
      <w:tr w14:paraId="030680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3545C8"/>
        </w:tc>
        <w:tc>
          <w:tcPr>
            <w:tcW w:w="8589" w:type="dxa"/>
            <w:gridSpan w:val="6"/>
            <w:vAlign w:val="center"/>
          </w:tcPr>
          <w:p w14:paraId="73BC1D70">
            <w:pPr>
              <w:pStyle w:val="13"/>
            </w:pPr>
            <w:r>
              <w:t>本项目经费用于支付2025年工资统发系统运维费8万元及2025年中科江南预算单位财务服务平台系统运维费7.5万元。</w:t>
            </w:r>
          </w:p>
        </w:tc>
      </w:tr>
      <w:tr w14:paraId="452BC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3FFB2">
            <w:pPr>
              <w:pStyle w:val="14"/>
            </w:pPr>
            <w:r>
              <w:t>绩效目标</w:t>
            </w:r>
          </w:p>
        </w:tc>
        <w:tc>
          <w:tcPr>
            <w:tcW w:w="8589" w:type="dxa"/>
            <w:gridSpan w:val="6"/>
            <w:vAlign w:val="center"/>
          </w:tcPr>
          <w:p w14:paraId="69F61072">
            <w:pPr>
              <w:pStyle w:val="13"/>
            </w:pPr>
            <w:r>
              <w:t>1.通过聘用第三方负</w:t>
            </w:r>
            <w:r>
              <w:rPr>
                <w:rFonts w:hint="eastAsia"/>
                <w:lang w:val="en-US" w:eastAsia="zh-CN"/>
              </w:rPr>
              <w:t>责</w:t>
            </w:r>
            <w:bookmarkStart w:id="5" w:name="_GoBack"/>
            <w:bookmarkEnd w:id="5"/>
            <w:r>
              <w:t>运维工作，保障工资统发系统、中科江南预算单位财务服务平台等系统正常运行。</w:t>
            </w:r>
          </w:p>
        </w:tc>
      </w:tr>
    </w:tbl>
    <w:p w14:paraId="7DE4772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E6F8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DDA509">
            <w:pPr>
              <w:pStyle w:val="14"/>
            </w:pPr>
            <w:r>
              <w:t>一级指标</w:t>
            </w:r>
          </w:p>
        </w:tc>
        <w:tc>
          <w:tcPr>
            <w:tcW w:w="1276" w:type="dxa"/>
            <w:vAlign w:val="center"/>
          </w:tcPr>
          <w:p w14:paraId="3597A64A">
            <w:pPr>
              <w:pStyle w:val="14"/>
            </w:pPr>
            <w:r>
              <w:t>二级指标</w:t>
            </w:r>
          </w:p>
        </w:tc>
        <w:tc>
          <w:tcPr>
            <w:tcW w:w="1332" w:type="dxa"/>
            <w:vAlign w:val="center"/>
          </w:tcPr>
          <w:p w14:paraId="6D49B55D">
            <w:pPr>
              <w:pStyle w:val="14"/>
            </w:pPr>
            <w:r>
              <w:t>三级指标</w:t>
            </w:r>
          </w:p>
        </w:tc>
        <w:tc>
          <w:tcPr>
            <w:tcW w:w="3430" w:type="dxa"/>
            <w:vAlign w:val="center"/>
          </w:tcPr>
          <w:p w14:paraId="05F6D8AA">
            <w:pPr>
              <w:pStyle w:val="14"/>
            </w:pPr>
            <w:r>
              <w:t>绩效指标描述</w:t>
            </w:r>
          </w:p>
        </w:tc>
        <w:tc>
          <w:tcPr>
            <w:tcW w:w="2551" w:type="dxa"/>
            <w:vAlign w:val="center"/>
          </w:tcPr>
          <w:p w14:paraId="07879B90">
            <w:pPr>
              <w:pStyle w:val="14"/>
            </w:pPr>
            <w:r>
              <w:t>指标值</w:t>
            </w:r>
          </w:p>
        </w:tc>
      </w:tr>
      <w:tr w14:paraId="09FDF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038EC8">
            <w:pPr>
              <w:pStyle w:val="15"/>
            </w:pPr>
            <w:r>
              <w:t>产出指标</w:t>
            </w:r>
          </w:p>
        </w:tc>
        <w:tc>
          <w:tcPr>
            <w:tcW w:w="1276" w:type="dxa"/>
            <w:vAlign w:val="center"/>
          </w:tcPr>
          <w:p w14:paraId="34CB38CB">
            <w:pPr>
              <w:pStyle w:val="13"/>
            </w:pPr>
            <w:r>
              <w:t>数量指标</w:t>
            </w:r>
          </w:p>
        </w:tc>
        <w:tc>
          <w:tcPr>
            <w:tcW w:w="1332" w:type="dxa"/>
            <w:vAlign w:val="center"/>
          </w:tcPr>
          <w:p w14:paraId="27A2C0A6">
            <w:pPr>
              <w:pStyle w:val="13"/>
            </w:pPr>
            <w:r>
              <w:t>运维信息系统数量</w:t>
            </w:r>
          </w:p>
        </w:tc>
        <w:tc>
          <w:tcPr>
            <w:tcW w:w="3430" w:type="dxa"/>
            <w:vAlign w:val="center"/>
          </w:tcPr>
          <w:p w14:paraId="5C9CE594">
            <w:pPr>
              <w:pStyle w:val="13"/>
            </w:pPr>
            <w:r>
              <w:t>运维信息系统数量</w:t>
            </w:r>
          </w:p>
        </w:tc>
        <w:tc>
          <w:tcPr>
            <w:tcW w:w="2551" w:type="dxa"/>
            <w:vAlign w:val="center"/>
          </w:tcPr>
          <w:p w14:paraId="4331AD4A">
            <w:pPr>
              <w:pStyle w:val="13"/>
            </w:pPr>
            <w:r>
              <w:t>≥3个</w:t>
            </w:r>
          </w:p>
        </w:tc>
      </w:tr>
      <w:tr w14:paraId="4FF37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2B3EBB"/>
        </w:tc>
        <w:tc>
          <w:tcPr>
            <w:tcW w:w="1276" w:type="dxa"/>
            <w:vAlign w:val="center"/>
          </w:tcPr>
          <w:p w14:paraId="38F76341">
            <w:pPr>
              <w:pStyle w:val="13"/>
            </w:pPr>
            <w:r>
              <w:t>质量指标</w:t>
            </w:r>
          </w:p>
        </w:tc>
        <w:tc>
          <w:tcPr>
            <w:tcW w:w="1332" w:type="dxa"/>
            <w:vAlign w:val="center"/>
          </w:tcPr>
          <w:p w14:paraId="44547AF5">
            <w:pPr>
              <w:pStyle w:val="13"/>
            </w:pPr>
            <w:r>
              <w:t>运维验收合格率</w:t>
            </w:r>
          </w:p>
        </w:tc>
        <w:tc>
          <w:tcPr>
            <w:tcW w:w="3430" w:type="dxa"/>
            <w:vAlign w:val="center"/>
          </w:tcPr>
          <w:p w14:paraId="5E10AE0C">
            <w:pPr>
              <w:pStyle w:val="13"/>
            </w:pPr>
            <w:r>
              <w:t>运维验收合格率</w:t>
            </w:r>
          </w:p>
        </w:tc>
        <w:tc>
          <w:tcPr>
            <w:tcW w:w="2551" w:type="dxa"/>
            <w:vAlign w:val="center"/>
          </w:tcPr>
          <w:p w14:paraId="482584DC">
            <w:pPr>
              <w:pStyle w:val="13"/>
            </w:pPr>
            <w:r>
              <w:t>≥95%</w:t>
            </w:r>
          </w:p>
        </w:tc>
      </w:tr>
      <w:tr w14:paraId="1B059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558392"/>
        </w:tc>
        <w:tc>
          <w:tcPr>
            <w:tcW w:w="1276" w:type="dxa"/>
            <w:vAlign w:val="center"/>
          </w:tcPr>
          <w:p w14:paraId="05685CE7">
            <w:pPr>
              <w:pStyle w:val="13"/>
            </w:pPr>
            <w:r>
              <w:t>成本指标</w:t>
            </w:r>
          </w:p>
        </w:tc>
        <w:tc>
          <w:tcPr>
            <w:tcW w:w="1332" w:type="dxa"/>
            <w:vAlign w:val="center"/>
          </w:tcPr>
          <w:p w14:paraId="1E7424ED">
            <w:pPr>
              <w:pStyle w:val="13"/>
            </w:pPr>
            <w:r>
              <w:t>系统运维成本</w:t>
            </w:r>
          </w:p>
        </w:tc>
        <w:tc>
          <w:tcPr>
            <w:tcW w:w="3430" w:type="dxa"/>
            <w:vAlign w:val="center"/>
          </w:tcPr>
          <w:p w14:paraId="353992B3">
            <w:pPr>
              <w:pStyle w:val="13"/>
            </w:pPr>
            <w:r>
              <w:t>系统运维成本</w:t>
            </w:r>
          </w:p>
        </w:tc>
        <w:tc>
          <w:tcPr>
            <w:tcW w:w="2551" w:type="dxa"/>
            <w:vAlign w:val="center"/>
          </w:tcPr>
          <w:p w14:paraId="203DE7E0">
            <w:pPr>
              <w:pStyle w:val="13"/>
            </w:pPr>
            <w:r>
              <w:t>≤15.5万元</w:t>
            </w:r>
          </w:p>
        </w:tc>
      </w:tr>
      <w:tr w14:paraId="71D40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C8A34"/>
        </w:tc>
        <w:tc>
          <w:tcPr>
            <w:tcW w:w="1276" w:type="dxa"/>
            <w:vAlign w:val="center"/>
          </w:tcPr>
          <w:p w14:paraId="6858D75B">
            <w:pPr>
              <w:pStyle w:val="13"/>
            </w:pPr>
            <w:r>
              <w:t>时效指标</w:t>
            </w:r>
          </w:p>
        </w:tc>
        <w:tc>
          <w:tcPr>
            <w:tcW w:w="1332" w:type="dxa"/>
            <w:vAlign w:val="center"/>
          </w:tcPr>
          <w:p w14:paraId="179EA1FB">
            <w:pPr>
              <w:pStyle w:val="13"/>
            </w:pPr>
            <w:r>
              <w:t>故障响应时间</w:t>
            </w:r>
          </w:p>
        </w:tc>
        <w:tc>
          <w:tcPr>
            <w:tcW w:w="3430" w:type="dxa"/>
            <w:vAlign w:val="center"/>
          </w:tcPr>
          <w:p w14:paraId="739E9B2E">
            <w:pPr>
              <w:pStyle w:val="13"/>
            </w:pPr>
            <w:r>
              <w:t>故障响应时间</w:t>
            </w:r>
          </w:p>
        </w:tc>
        <w:tc>
          <w:tcPr>
            <w:tcW w:w="2551" w:type="dxa"/>
            <w:vAlign w:val="center"/>
          </w:tcPr>
          <w:p w14:paraId="69D8179B">
            <w:pPr>
              <w:pStyle w:val="13"/>
            </w:pPr>
            <w:r>
              <w:t>≤24小时</w:t>
            </w:r>
          </w:p>
        </w:tc>
      </w:tr>
      <w:tr w14:paraId="4FE61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E90F9C">
            <w:pPr>
              <w:pStyle w:val="15"/>
            </w:pPr>
            <w:r>
              <w:t>效益指标</w:t>
            </w:r>
          </w:p>
        </w:tc>
        <w:tc>
          <w:tcPr>
            <w:tcW w:w="1276" w:type="dxa"/>
            <w:vAlign w:val="center"/>
          </w:tcPr>
          <w:p w14:paraId="46131B7C">
            <w:pPr>
              <w:pStyle w:val="13"/>
            </w:pPr>
            <w:r>
              <w:t>可持续影响指标</w:t>
            </w:r>
          </w:p>
        </w:tc>
        <w:tc>
          <w:tcPr>
            <w:tcW w:w="1332" w:type="dxa"/>
            <w:vAlign w:val="center"/>
          </w:tcPr>
          <w:p w14:paraId="53343863">
            <w:pPr>
              <w:pStyle w:val="13"/>
            </w:pPr>
            <w:r>
              <w:t>系统长期稳定运行</w:t>
            </w:r>
          </w:p>
        </w:tc>
        <w:tc>
          <w:tcPr>
            <w:tcW w:w="3430" w:type="dxa"/>
            <w:vAlign w:val="center"/>
          </w:tcPr>
          <w:p w14:paraId="7BDF8161">
            <w:pPr>
              <w:pStyle w:val="13"/>
            </w:pPr>
            <w:r>
              <w:t>系统长期稳定运行</w:t>
            </w:r>
          </w:p>
        </w:tc>
        <w:tc>
          <w:tcPr>
            <w:tcW w:w="2551" w:type="dxa"/>
            <w:vAlign w:val="center"/>
          </w:tcPr>
          <w:p w14:paraId="164CFAD3">
            <w:pPr>
              <w:pStyle w:val="13"/>
            </w:pPr>
            <w:r>
              <w:t>≥95%</w:t>
            </w:r>
          </w:p>
        </w:tc>
      </w:tr>
      <w:tr w14:paraId="50F82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F0DB8">
            <w:pPr>
              <w:pStyle w:val="15"/>
            </w:pPr>
            <w:r>
              <w:t>满意度指标</w:t>
            </w:r>
          </w:p>
        </w:tc>
        <w:tc>
          <w:tcPr>
            <w:tcW w:w="1276" w:type="dxa"/>
            <w:vAlign w:val="center"/>
          </w:tcPr>
          <w:p w14:paraId="5B9DF46A">
            <w:pPr>
              <w:pStyle w:val="13"/>
            </w:pPr>
            <w:r>
              <w:t>服务对象满意度指标</w:t>
            </w:r>
          </w:p>
        </w:tc>
        <w:tc>
          <w:tcPr>
            <w:tcW w:w="1332" w:type="dxa"/>
            <w:vAlign w:val="center"/>
          </w:tcPr>
          <w:p w14:paraId="5FC17A4D">
            <w:pPr>
              <w:pStyle w:val="13"/>
            </w:pPr>
            <w:r>
              <w:t>单位员工满意度</w:t>
            </w:r>
          </w:p>
        </w:tc>
        <w:tc>
          <w:tcPr>
            <w:tcW w:w="3430" w:type="dxa"/>
            <w:vAlign w:val="center"/>
          </w:tcPr>
          <w:p w14:paraId="33FF81E3">
            <w:pPr>
              <w:pStyle w:val="13"/>
            </w:pPr>
            <w:r>
              <w:t>单位员工满意度</w:t>
            </w:r>
          </w:p>
        </w:tc>
        <w:tc>
          <w:tcPr>
            <w:tcW w:w="2551" w:type="dxa"/>
            <w:vAlign w:val="center"/>
          </w:tcPr>
          <w:p w14:paraId="54ACF394">
            <w:pPr>
              <w:pStyle w:val="13"/>
            </w:pPr>
            <w:r>
              <w:t>≥95%</w:t>
            </w:r>
          </w:p>
        </w:tc>
      </w:tr>
    </w:tbl>
    <w:p w14:paraId="61A0D0D6">
      <w:pPr>
        <w:sectPr>
          <w:footerReference r:id="rId3" w:type="default"/>
          <w:footerReference r:id="rId4" w:type="even"/>
          <w:pgSz w:w="11900" w:h="16840"/>
          <w:pgMar w:top="1984" w:right="1304" w:bottom="1134" w:left="1304" w:header="720" w:footer="720" w:gutter="0"/>
          <w:cols w:space="720" w:num="1"/>
        </w:sectPr>
      </w:pPr>
    </w:p>
    <w:p w14:paraId="5B47E989">
      <w:pPr>
        <w:spacing w:before="0" w:after="0" w:line="240" w:lineRule="auto"/>
        <w:ind w:firstLine="0"/>
        <w:jc w:val="center"/>
        <w:outlineLvl w:val="9"/>
      </w:pPr>
      <w:r>
        <w:rPr>
          <w:rFonts w:ascii="方正仿宋_GBK" w:hAnsi="方正仿宋_GBK" w:eastAsia="方正仿宋_GBK" w:cs="方正仿宋_GBK"/>
          <w:sz w:val="28"/>
        </w:rPr>
        <w:t xml:space="preserve"> </w:t>
      </w:r>
    </w:p>
    <w:p w14:paraId="6DE4B019">
      <w:pPr>
        <w:spacing w:before="0" w:after="0"/>
        <w:ind w:firstLine="560"/>
        <w:jc w:val="left"/>
        <w:outlineLvl w:val="3"/>
      </w:pPr>
      <w:bookmarkStart w:id="1" w:name="_Toc_4_4_0000000010"/>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.2025年政府采购工作专项经费绩效目标表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0110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26D286F">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14:paraId="43AF9682">
            <w:pPr>
              <w:pStyle w:val="11"/>
            </w:pPr>
            <w:r>
              <w:t>单位：元</w:t>
            </w:r>
          </w:p>
        </w:tc>
      </w:tr>
      <w:tr w14:paraId="05349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F340C">
            <w:pPr>
              <w:pStyle w:val="14"/>
            </w:pPr>
            <w:r>
              <w:t>项目名称</w:t>
            </w:r>
          </w:p>
        </w:tc>
        <w:tc>
          <w:tcPr>
            <w:tcW w:w="8589" w:type="dxa"/>
            <w:gridSpan w:val="6"/>
            <w:vAlign w:val="center"/>
          </w:tcPr>
          <w:p w14:paraId="17BC570D">
            <w:pPr>
              <w:pStyle w:val="13"/>
            </w:pPr>
            <w:r>
              <w:t>2025年政府采购工作专项经费</w:t>
            </w:r>
          </w:p>
        </w:tc>
      </w:tr>
      <w:tr w14:paraId="3A92E3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620DC">
            <w:pPr>
              <w:pStyle w:val="14"/>
            </w:pPr>
            <w:r>
              <w:t>预算规模及资金用途</w:t>
            </w:r>
          </w:p>
        </w:tc>
        <w:tc>
          <w:tcPr>
            <w:tcW w:w="1276" w:type="dxa"/>
            <w:vAlign w:val="center"/>
          </w:tcPr>
          <w:p w14:paraId="2E6122B2">
            <w:pPr>
              <w:pStyle w:val="14"/>
            </w:pPr>
            <w:r>
              <w:t>预算数</w:t>
            </w:r>
          </w:p>
        </w:tc>
        <w:tc>
          <w:tcPr>
            <w:tcW w:w="1332" w:type="dxa"/>
            <w:vAlign w:val="center"/>
          </w:tcPr>
          <w:p w14:paraId="4346CBF3">
            <w:pPr>
              <w:pStyle w:val="13"/>
            </w:pPr>
            <w:r>
              <w:t>400000.00</w:t>
            </w:r>
          </w:p>
        </w:tc>
        <w:tc>
          <w:tcPr>
            <w:tcW w:w="1587" w:type="dxa"/>
            <w:vAlign w:val="center"/>
          </w:tcPr>
          <w:p w14:paraId="7B301873">
            <w:pPr>
              <w:pStyle w:val="14"/>
            </w:pPr>
            <w:r>
              <w:t>其中：财政    资金</w:t>
            </w:r>
          </w:p>
        </w:tc>
        <w:tc>
          <w:tcPr>
            <w:tcW w:w="1843" w:type="dxa"/>
            <w:vAlign w:val="center"/>
          </w:tcPr>
          <w:p w14:paraId="691FFAEA">
            <w:pPr>
              <w:pStyle w:val="13"/>
            </w:pPr>
            <w:r>
              <w:t>400000.00</w:t>
            </w:r>
          </w:p>
        </w:tc>
        <w:tc>
          <w:tcPr>
            <w:tcW w:w="1276" w:type="dxa"/>
            <w:vAlign w:val="center"/>
          </w:tcPr>
          <w:p w14:paraId="774C0F31">
            <w:pPr>
              <w:pStyle w:val="14"/>
            </w:pPr>
            <w:r>
              <w:t>其他资金</w:t>
            </w:r>
          </w:p>
        </w:tc>
        <w:tc>
          <w:tcPr>
            <w:tcW w:w="1276" w:type="dxa"/>
            <w:vAlign w:val="center"/>
          </w:tcPr>
          <w:p w14:paraId="27A6860A">
            <w:pPr>
              <w:pStyle w:val="13"/>
            </w:pPr>
            <w:r>
              <w:t xml:space="preserve"> </w:t>
            </w:r>
          </w:p>
        </w:tc>
      </w:tr>
      <w:tr w14:paraId="32CA1C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0BF7B1"/>
        </w:tc>
        <w:tc>
          <w:tcPr>
            <w:tcW w:w="8589" w:type="dxa"/>
            <w:gridSpan w:val="6"/>
            <w:vAlign w:val="center"/>
          </w:tcPr>
          <w:p w14:paraId="04062082">
            <w:pPr>
              <w:pStyle w:val="13"/>
            </w:pPr>
            <w:r>
              <w:t>本项目资金用于支付政府采购专家评审劳务费。</w:t>
            </w:r>
          </w:p>
        </w:tc>
      </w:tr>
      <w:tr w14:paraId="6AB9F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02817">
            <w:pPr>
              <w:pStyle w:val="14"/>
            </w:pPr>
            <w:r>
              <w:t>绩效目标</w:t>
            </w:r>
          </w:p>
        </w:tc>
        <w:tc>
          <w:tcPr>
            <w:tcW w:w="8589" w:type="dxa"/>
            <w:gridSpan w:val="6"/>
            <w:vAlign w:val="center"/>
          </w:tcPr>
          <w:p w14:paraId="1D89F5FB">
            <w:pPr>
              <w:pStyle w:val="13"/>
            </w:pPr>
            <w:r>
              <w:t>1.执行政府采购相关法律法规和规章制度；根据采购人的委托办理政府集中采购具体事宜，合理节约财政资金，提高财政资金使用效益。</w:t>
            </w:r>
          </w:p>
        </w:tc>
      </w:tr>
    </w:tbl>
    <w:p w14:paraId="0391DD5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21DF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F6826">
            <w:pPr>
              <w:pStyle w:val="14"/>
            </w:pPr>
            <w:r>
              <w:t>一级指标</w:t>
            </w:r>
          </w:p>
        </w:tc>
        <w:tc>
          <w:tcPr>
            <w:tcW w:w="1276" w:type="dxa"/>
            <w:vAlign w:val="center"/>
          </w:tcPr>
          <w:p w14:paraId="55C1621E">
            <w:pPr>
              <w:pStyle w:val="14"/>
            </w:pPr>
            <w:r>
              <w:t>二级指标</w:t>
            </w:r>
          </w:p>
        </w:tc>
        <w:tc>
          <w:tcPr>
            <w:tcW w:w="1332" w:type="dxa"/>
            <w:vAlign w:val="center"/>
          </w:tcPr>
          <w:p w14:paraId="15FF58D1">
            <w:pPr>
              <w:pStyle w:val="14"/>
            </w:pPr>
            <w:r>
              <w:t>三级指标</w:t>
            </w:r>
          </w:p>
        </w:tc>
        <w:tc>
          <w:tcPr>
            <w:tcW w:w="3430" w:type="dxa"/>
            <w:vAlign w:val="center"/>
          </w:tcPr>
          <w:p w14:paraId="29BA29EB">
            <w:pPr>
              <w:pStyle w:val="14"/>
            </w:pPr>
            <w:r>
              <w:t>绩效指标描述</w:t>
            </w:r>
          </w:p>
        </w:tc>
        <w:tc>
          <w:tcPr>
            <w:tcW w:w="2551" w:type="dxa"/>
            <w:vAlign w:val="center"/>
          </w:tcPr>
          <w:p w14:paraId="3E253236">
            <w:pPr>
              <w:pStyle w:val="14"/>
            </w:pPr>
            <w:r>
              <w:t>指标值</w:t>
            </w:r>
          </w:p>
        </w:tc>
      </w:tr>
      <w:tr w14:paraId="4CC8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65883">
            <w:pPr>
              <w:pStyle w:val="15"/>
            </w:pPr>
            <w:r>
              <w:t>产出指标</w:t>
            </w:r>
          </w:p>
        </w:tc>
        <w:tc>
          <w:tcPr>
            <w:tcW w:w="1276" w:type="dxa"/>
            <w:vAlign w:val="center"/>
          </w:tcPr>
          <w:p w14:paraId="6F9D0155">
            <w:pPr>
              <w:pStyle w:val="13"/>
            </w:pPr>
            <w:r>
              <w:t>数量指标</w:t>
            </w:r>
          </w:p>
        </w:tc>
        <w:tc>
          <w:tcPr>
            <w:tcW w:w="1332" w:type="dxa"/>
            <w:vAlign w:val="center"/>
          </w:tcPr>
          <w:p w14:paraId="69F31E04">
            <w:pPr>
              <w:pStyle w:val="13"/>
            </w:pPr>
            <w:r>
              <w:t>接受采购人委托数量</w:t>
            </w:r>
          </w:p>
        </w:tc>
        <w:tc>
          <w:tcPr>
            <w:tcW w:w="3430" w:type="dxa"/>
            <w:vAlign w:val="center"/>
          </w:tcPr>
          <w:p w14:paraId="6D818794">
            <w:pPr>
              <w:pStyle w:val="13"/>
            </w:pPr>
            <w:r>
              <w:t>接受采购人委托数量</w:t>
            </w:r>
          </w:p>
        </w:tc>
        <w:tc>
          <w:tcPr>
            <w:tcW w:w="2551" w:type="dxa"/>
            <w:vAlign w:val="center"/>
          </w:tcPr>
          <w:p w14:paraId="7737E15F">
            <w:pPr>
              <w:pStyle w:val="13"/>
            </w:pPr>
            <w:r>
              <w:t>≥50个</w:t>
            </w:r>
          </w:p>
        </w:tc>
      </w:tr>
      <w:tr w14:paraId="7954F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CDE16"/>
        </w:tc>
        <w:tc>
          <w:tcPr>
            <w:tcW w:w="1276" w:type="dxa"/>
            <w:vAlign w:val="center"/>
          </w:tcPr>
          <w:p w14:paraId="2E5E6C11">
            <w:pPr>
              <w:pStyle w:val="13"/>
            </w:pPr>
            <w:r>
              <w:t>质量指标</w:t>
            </w:r>
          </w:p>
        </w:tc>
        <w:tc>
          <w:tcPr>
            <w:tcW w:w="1332" w:type="dxa"/>
            <w:vAlign w:val="center"/>
          </w:tcPr>
          <w:p w14:paraId="66C54604">
            <w:pPr>
              <w:pStyle w:val="13"/>
            </w:pPr>
            <w:r>
              <w:t>项目完成合格率</w:t>
            </w:r>
          </w:p>
        </w:tc>
        <w:tc>
          <w:tcPr>
            <w:tcW w:w="3430" w:type="dxa"/>
            <w:vAlign w:val="center"/>
          </w:tcPr>
          <w:p w14:paraId="126B9ED3">
            <w:pPr>
              <w:pStyle w:val="13"/>
            </w:pPr>
            <w:r>
              <w:t>项目完成合格率</w:t>
            </w:r>
          </w:p>
        </w:tc>
        <w:tc>
          <w:tcPr>
            <w:tcW w:w="2551" w:type="dxa"/>
            <w:vAlign w:val="center"/>
          </w:tcPr>
          <w:p w14:paraId="1FEE26AC">
            <w:pPr>
              <w:pStyle w:val="13"/>
            </w:pPr>
            <w:r>
              <w:t>≥95%</w:t>
            </w:r>
          </w:p>
        </w:tc>
      </w:tr>
      <w:tr w14:paraId="5C668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A6345"/>
        </w:tc>
        <w:tc>
          <w:tcPr>
            <w:tcW w:w="1276" w:type="dxa"/>
            <w:vAlign w:val="center"/>
          </w:tcPr>
          <w:p w14:paraId="6E0D87FE">
            <w:pPr>
              <w:pStyle w:val="13"/>
            </w:pPr>
            <w:r>
              <w:t>时效指标</w:t>
            </w:r>
          </w:p>
        </w:tc>
        <w:tc>
          <w:tcPr>
            <w:tcW w:w="1332" w:type="dxa"/>
            <w:vAlign w:val="center"/>
          </w:tcPr>
          <w:p w14:paraId="1752215B">
            <w:pPr>
              <w:pStyle w:val="13"/>
            </w:pPr>
            <w:r>
              <w:t>项目招标安排期限</w:t>
            </w:r>
          </w:p>
        </w:tc>
        <w:tc>
          <w:tcPr>
            <w:tcW w:w="3430" w:type="dxa"/>
            <w:vAlign w:val="center"/>
          </w:tcPr>
          <w:p w14:paraId="1DD421BE">
            <w:pPr>
              <w:pStyle w:val="13"/>
            </w:pPr>
            <w:r>
              <w:t>项目招标安排期限</w:t>
            </w:r>
          </w:p>
        </w:tc>
        <w:tc>
          <w:tcPr>
            <w:tcW w:w="2551" w:type="dxa"/>
            <w:vAlign w:val="center"/>
          </w:tcPr>
          <w:p w14:paraId="2B3943D2">
            <w:pPr>
              <w:pStyle w:val="13"/>
            </w:pPr>
            <w:r>
              <w:t>≤1个月</w:t>
            </w:r>
          </w:p>
        </w:tc>
      </w:tr>
      <w:tr w14:paraId="39B8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4109F5"/>
        </w:tc>
        <w:tc>
          <w:tcPr>
            <w:tcW w:w="1276" w:type="dxa"/>
            <w:vAlign w:val="center"/>
          </w:tcPr>
          <w:p w14:paraId="57196C5F">
            <w:pPr>
              <w:pStyle w:val="13"/>
            </w:pPr>
            <w:r>
              <w:t>成本指标</w:t>
            </w:r>
          </w:p>
        </w:tc>
        <w:tc>
          <w:tcPr>
            <w:tcW w:w="1332" w:type="dxa"/>
            <w:vAlign w:val="center"/>
          </w:tcPr>
          <w:p w14:paraId="01839532">
            <w:pPr>
              <w:pStyle w:val="13"/>
            </w:pPr>
            <w:r>
              <w:t>支付政府采购专家费用</w:t>
            </w:r>
          </w:p>
        </w:tc>
        <w:tc>
          <w:tcPr>
            <w:tcW w:w="3430" w:type="dxa"/>
            <w:vAlign w:val="center"/>
          </w:tcPr>
          <w:p w14:paraId="7621CDCE">
            <w:pPr>
              <w:pStyle w:val="13"/>
            </w:pPr>
            <w:r>
              <w:t>支付政府采购专家费用</w:t>
            </w:r>
          </w:p>
        </w:tc>
        <w:tc>
          <w:tcPr>
            <w:tcW w:w="2551" w:type="dxa"/>
            <w:vAlign w:val="center"/>
          </w:tcPr>
          <w:p w14:paraId="78E65F0B">
            <w:pPr>
              <w:pStyle w:val="13"/>
            </w:pPr>
            <w:r>
              <w:t>≤800元/人/天</w:t>
            </w:r>
          </w:p>
        </w:tc>
      </w:tr>
      <w:tr w14:paraId="3DF4A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742DE4">
            <w:pPr>
              <w:pStyle w:val="15"/>
            </w:pPr>
            <w:r>
              <w:t>效益指标</w:t>
            </w:r>
          </w:p>
        </w:tc>
        <w:tc>
          <w:tcPr>
            <w:tcW w:w="1276" w:type="dxa"/>
            <w:vAlign w:val="center"/>
          </w:tcPr>
          <w:p w14:paraId="421FE7F6">
            <w:pPr>
              <w:pStyle w:val="13"/>
            </w:pPr>
            <w:r>
              <w:t>经济效益指标</w:t>
            </w:r>
          </w:p>
        </w:tc>
        <w:tc>
          <w:tcPr>
            <w:tcW w:w="1332" w:type="dxa"/>
            <w:vAlign w:val="center"/>
          </w:tcPr>
          <w:p w14:paraId="6E9E0D0A">
            <w:pPr>
              <w:pStyle w:val="13"/>
            </w:pPr>
            <w:r>
              <w:t>政府采购成本降低率</w:t>
            </w:r>
          </w:p>
        </w:tc>
        <w:tc>
          <w:tcPr>
            <w:tcW w:w="3430" w:type="dxa"/>
            <w:vAlign w:val="center"/>
          </w:tcPr>
          <w:p w14:paraId="68979F6D">
            <w:pPr>
              <w:pStyle w:val="13"/>
            </w:pPr>
            <w:r>
              <w:t>政府采购成本降低率</w:t>
            </w:r>
          </w:p>
        </w:tc>
        <w:tc>
          <w:tcPr>
            <w:tcW w:w="2551" w:type="dxa"/>
            <w:vAlign w:val="center"/>
          </w:tcPr>
          <w:p w14:paraId="7354641E">
            <w:pPr>
              <w:pStyle w:val="13"/>
            </w:pPr>
            <w:r>
              <w:t>≥5%</w:t>
            </w:r>
          </w:p>
        </w:tc>
      </w:tr>
      <w:tr w14:paraId="5245A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0499DE">
            <w:pPr>
              <w:pStyle w:val="15"/>
            </w:pPr>
            <w:r>
              <w:t>效益指标</w:t>
            </w:r>
          </w:p>
        </w:tc>
        <w:tc>
          <w:tcPr>
            <w:tcW w:w="1276" w:type="dxa"/>
            <w:vAlign w:val="center"/>
          </w:tcPr>
          <w:p w14:paraId="0C75BF8B">
            <w:pPr>
              <w:pStyle w:val="13"/>
            </w:pPr>
            <w:r>
              <w:t>社会效益指标</w:t>
            </w:r>
          </w:p>
        </w:tc>
        <w:tc>
          <w:tcPr>
            <w:tcW w:w="1332" w:type="dxa"/>
            <w:vAlign w:val="center"/>
          </w:tcPr>
          <w:p w14:paraId="7552733E">
            <w:pPr>
              <w:pStyle w:val="13"/>
            </w:pPr>
            <w:r>
              <w:t>节省财政资金，提高财政资金使用效益</w:t>
            </w:r>
          </w:p>
        </w:tc>
        <w:tc>
          <w:tcPr>
            <w:tcW w:w="3430" w:type="dxa"/>
            <w:vAlign w:val="center"/>
          </w:tcPr>
          <w:p w14:paraId="35086F2B">
            <w:pPr>
              <w:pStyle w:val="13"/>
            </w:pPr>
            <w:r>
              <w:t>节省财政资金，提高财政资金使用效益</w:t>
            </w:r>
          </w:p>
        </w:tc>
        <w:tc>
          <w:tcPr>
            <w:tcW w:w="2551" w:type="dxa"/>
            <w:vAlign w:val="center"/>
          </w:tcPr>
          <w:p w14:paraId="7DFD3A0C">
            <w:pPr>
              <w:pStyle w:val="13"/>
            </w:pPr>
            <w:r>
              <w:t>效果良好</w:t>
            </w:r>
          </w:p>
        </w:tc>
      </w:tr>
      <w:tr w14:paraId="1781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5EDA8">
            <w:pPr>
              <w:pStyle w:val="15"/>
            </w:pPr>
            <w:r>
              <w:t>满意度指标</w:t>
            </w:r>
          </w:p>
        </w:tc>
        <w:tc>
          <w:tcPr>
            <w:tcW w:w="1276" w:type="dxa"/>
            <w:vAlign w:val="center"/>
          </w:tcPr>
          <w:p w14:paraId="0BA7CBDC">
            <w:pPr>
              <w:pStyle w:val="13"/>
            </w:pPr>
            <w:r>
              <w:t>服务对象满意度指标</w:t>
            </w:r>
          </w:p>
        </w:tc>
        <w:tc>
          <w:tcPr>
            <w:tcW w:w="1332" w:type="dxa"/>
            <w:vAlign w:val="center"/>
          </w:tcPr>
          <w:p w14:paraId="01481DF2">
            <w:pPr>
              <w:pStyle w:val="13"/>
            </w:pPr>
            <w:r>
              <w:t>政府采购委托单位满意度</w:t>
            </w:r>
          </w:p>
        </w:tc>
        <w:tc>
          <w:tcPr>
            <w:tcW w:w="3430" w:type="dxa"/>
            <w:vAlign w:val="center"/>
          </w:tcPr>
          <w:p w14:paraId="4610F6C7">
            <w:pPr>
              <w:pStyle w:val="13"/>
            </w:pPr>
            <w:r>
              <w:t>政府采购委托单位满意度</w:t>
            </w:r>
          </w:p>
        </w:tc>
        <w:tc>
          <w:tcPr>
            <w:tcW w:w="2551" w:type="dxa"/>
            <w:vAlign w:val="center"/>
          </w:tcPr>
          <w:p w14:paraId="2C329A3C">
            <w:pPr>
              <w:pStyle w:val="13"/>
            </w:pPr>
            <w:r>
              <w:t>≥95%</w:t>
            </w:r>
          </w:p>
        </w:tc>
      </w:tr>
    </w:tbl>
    <w:p w14:paraId="400EB8A6">
      <w:pPr>
        <w:sectPr>
          <w:pgSz w:w="11900" w:h="16840"/>
          <w:pgMar w:top="1984" w:right="1304" w:bottom="1134" w:left="1304" w:header="720" w:footer="720" w:gutter="0"/>
          <w:cols w:space="720" w:num="1"/>
        </w:sectPr>
      </w:pPr>
    </w:p>
    <w:p w14:paraId="3F48E428">
      <w:pPr>
        <w:spacing w:before="0" w:after="0" w:line="240" w:lineRule="auto"/>
        <w:ind w:firstLine="0"/>
        <w:jc w:val="center"/>
        <w:outlineLvl w:val="9"/>
      </w:pPr>
      <w:r>
        <w:rPr>
          <w:rFonts w:ascii="方正仿宋_GBK" w:hAnsi="方正仿宋_GBK" w:eastAsia="方正仿宋_GBK" w:cs="方正仿宋_GBK"/>
          <w:sz w:val="28"/>
        </w:rPr>
        <w:t xml:space="preserve"> </w:t>
      </w:r>
    </w:p>
    <w:p w14:paraId="3DAF4864">
      <w:pPr>
        <w:spacing w:before="0" w:after="0"/>
        <w:ind w:firstLine="560"/>
        <w:jc w:val="left"/>
        <w:outlineLvl w:val="3"/>
      </w:pPr>
      <w:bookmarkStart w:id="2" w:name="_Toc_4_4_0000000011"/>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w:t>
      </w:r>
      <w:r>
        <w:rPr>
          <w:rFonts w:hint="eastAsia" w:ascii="方正仿宋_GBK" w:hAnsi="方正仿宋_GBK" w:eastAsia="方正仿宋_GBK" w:cs="方正仿宋_GBK"/>
          <w:sz w:val="28"/>
        </w:rPr>
        <w:t>2025年长聘人员经费</w:t>
      </w:r>
      <w:r>
        <w:rPr>
          <w:rFonts w:ascii="方正仿宋_GBK" w:hAnsi="方正仿宋_GBK" w:eastAsia="方正仿宋_GBK" w:cs="方正仿宋_GBK"/>
          <w:sz w:val="28"/>
        </w:rPr>
        <w:t>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BBBA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C4E157">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14:paraId="2784B01E">
            <w:pPr>
              <w:pStyle w:val="11"/>
            </w:pPr>
            <w:r>
              <w:t>单位：元</w:t>
            </w:r>
          </w:p>
        </w:tc>
      </w:tr>
      <w:tr w14:paraId="79DC0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537920">
            <w:pPr>
              <w:pStyle w:val="14"/>
            </w:pPr>
            <w:r>
              <w:t>项目名称</w:t>
            </w:r>
          </w:p>
        </w:tc>
        <w:tc>
          <w:tcPr>
            <w:tcW w:w="8589" w:type="dxa"/>
            <w:gridSpan w:val="6"/>
            <w:vAlign w:val="center"/>
          </w:tcPr>
          <w:p w14:paraId="1929E7BC">
            <w:pPr>
              <w:pStyle w:val="13"/>
            </w:pPr>
            <w:r>
              <w:rPr>
                <w:rFonts w:hint="eastAsia"/>
              </w:rPr>
              <w:t>2025年长聘人员经费</w:t>
            </w:r>
          </w:p>
        </w:tc>
      </w:tr>
      <w:tr w14:paraId="119C9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B9A23">
            <w:pPr>
              <w:pStyle w:val="14"/>
            </w:pPr>
            <w:r>
              <w:t>预算规模及资金用途</w:t>
            </w:r>
          </w:p>
        </w:tc>
        <w:tc>
          <w:tcPr>
            <w:tcW w:w="1276" w:type="dxa"/>
            <w:vAlign w:val="center"/>
          </w:tcPr>
          <w:p w14:paraId="42467255">
            <w:pPr>
              <w:pStyle w:val="14"/>
            </w:pPr>
            <w:r>
              <w:t>预算数</w:t>
            </w:r>
          </w:p>
        </w:tc>
        <w:tc>
          <w:tcPr>
            <w:tcW w:w="1332" w:type="dxa"/>
            <w:vAlign w:val="center"/>
          </w:tcPr>
          <w:p w14:paraId="466AC966">
            <w:pPr>
              <w:pStyle w:val="13"/>
            </w:pPr>
            <w:r>
              <w:t>1646000.00</w:t>
            </w:r>
          </w:p>
        </w:tc>
        <w:tc>
          <w:tcPr>
            <w:tcW w:w="1587" w:type="dxa"/>
            <w:vAlign w:val="center"/>
          </w:tcPr>
          <w:p w14:paraId="2E168E15">
            <w:pPr>
              <w:pStyle w:val="14"/>
            </w:pPr>
            <w:r>
              <w:t>其中：财政    资金</w:t>
            </w:r>
          </w:p>
        </w:tc>
        <w:tc>
          <w:tcPr>
            <w:tcW w:w="1843" w:type="dxa"/>
            <w:vAlign w:val="center"/>
          </w:tcPr>
          <w:p w14:paraId="592801D0">
            <w:pPr>
              <w:pStyle w:val="13"/>
            </w:pPr>
            <w:r>
              <w:t>1646000.00</w:t>
            </w:r>
          </w:p>
        </w:tc>
        <w:tc>
          <w:tcPr>
            <w:tcW w:w="1276" w:type="dxa"/>
            <w:vAlign w:val="center"/>
          </w:tcPr>
          <w:p w14:paraId="35AE3280">
            <w:pPr>
              <w:pStyle w:val="14"/>
            </w:pPr>
            <w:r>
              <w:t>其他资金</w:t>
            </w:r>
          </w:p>
        </w:tc>
        <w:tc>
          <w:tcPr>
            <w:tcW w:w="1276" w:type="dxa"/>
            <w:vAlign w:val="center"/>
          </w:tcPr>
          <w:p w14:paraId="5E4A6774">
            <w:pPr>
              <w:pStyle w:val="13"/>
            </w:pPr>
            <w:r>
              <w:t xml:space="preserve"> </w:t>
            </w:r>
          </w:p>
        </w:tc>
      </w:tr>
      <w:tr w14:paraId="753E2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DFC6E1"/>
        </w:tc>
        <w:tc>
          <w:tcPr>
            <w:tcW w:w="8589" w:type="dxa"/>
            <w:gridSpan w:val="6"/>
            <w:vAlign w:val="center"/>
          </w:tcPr>
          <w:p w14:paraId="3181A549">
            <w:pPr>
              <w:pStyle w:val="13"/>
            </w:pPr>
            <w:r>
              <w:t>2025年多种用工人员经费</w:t>
            </w:r>
          </w:p>
        </w:tc>
      </w:tr>
      <w:tr w14:paraId="4F0C79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A6E46">
            <w:pPr>
              <w:pStyle w:val="14"/>
            </w:pPr>
            <w:r>
              <w:t>绩效目标</w:t>
            </w:r>
          </w:p>
        </w:tc>
        <w:tc>
          <w:tcPr>
            <w:tcW w:w="8589" w:type="dxa"/>
            <w:gridSpan w:val="6"/>
            <w:vAlign w:val="center"/>
          </w:tcPr>
          <w:p w14:paraId="35F74B5B">
            <w:pPr>
              <w:pStyle w:val="13"/>
            </w:pPr>
            <w:r>
              <w:t>1.通过发放多种用工派遣人员工作经费，保障派遣员工的基本合法权益，保障工作顺利推进。</w:t>
            </w:r>
          </w:p>
        </w:tc>
      </w:tr>
    </w:tbl>
    <w:p w14:paraId="0C60142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A3FF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A482C5">
            <w:pPr>
              <w:pStyle w:val="14"/>
            </w:pPr>
            <w:r>
              <w:t>一级指标</w:t>
            </w:r>
          </w:p>
        </w:tc>
        <w:tc>
          <w:tcPr>
            <w:tcW w:w="1276" w:type="dxa"/>
            <w:vAlign w:val="center"/>
          </w:tcPr>
          <w:p w14:paraId="0881A166">
            <w:pPr>
              <w:pStyle w:val="14"/>
            </w:pPr>
            <w:r>
              <w:t>二级指标</w:t>
            </w:r>
          </w:p>
        </w:tc>
        <w:tc>
          <w:tcPr>
            <w:tcW w:w="1332" w:type="dxa"/>
            <w:vAlign w:val="center"/>
          </w:tcPr>
          <w:p w14:paraId="68278FB4">
            <w:pPr>
              <w:pStyle w:val="14"/>
            </w:pPr>
            <w:r>
              <w:t>三级指标</w:t>
            </w:r>
          </w:p>
        </w:tc>
        <w:tc>
          <w:tcPr>
            <w:tcW w:w="3430" w:type="dxa"/>
            <w:vAlign w:val="center"/>
          </w:tcPr>
          <w:p w14:paraId="0CE90F9A">
            <w:pPr>
              <w:pStyle w:val="14"/>
            </w:pPr>
            <w:r>
              <w:t>绩效指标描述</w:t>
            </w:r>
          </w:p>
        </w:tc>
        <w:tc>
          <w:tcPr>
            <w:tcW w:w="2551" w:type="dxa"/>
            <w:vAlign w:val="center"/>
          </w:tcPr>
          <w:p w14:paraId="51D24D57">
            <w:pPr>
              <w:pStyle w:val="14"/>
            </w:pPr>
            <w:r>
              <w:t>指标值</w:t>
            </w:r>
          </w:p>
        </w:tc>
      </w:tr>
      <w:tr w14:paraId="2CDC8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8EF23">
            <w:pPr>
              <w:pStyle w:val="15"/>
            </w:pPr>
            <w:r>
              <w:t>产出指标</w:t>
            </w:r>
          </w:p>
        </w:tc>
        <w:tc>
          <w:tcPr>
            <w:tcW w:w="1276" w:type="dxa"/>
            <w:vAlign w:val="center"/>
          </w:tcPr>
          <w:p w14:paraId="57E9CAB7">
            <w:pPr>
              <w:pStyle w:val="13"/>
            </w:pPr>
            <w:r>
              <w:t>数量指标</w:t>
            </w:r>
          </w:p>
        </w:tc>
        <w:tc>
          <w:tcPr>
            <w:tcW w:w="1332" w:type="dxa"/>
            <w:vAlign w:val="center"/>
          </w:tcPr>
          <w:p w14:paraId="5E5DD315">
            <w:pPr>
              <w:pStyle w:val="13"/>
            </w:pPr>
            <w:r>
              <w:t>多种用工人员经费发放人数</w:t>
            </w:r>
          </w:p>
        </w:tc>
        <w:tc>
          <w:tcPr>
            <w:tcW w:w="3430" w:type="dxa"/>
            <w:vAlign w:val="center"/>
          </w:tcPr>
          <w:p w14:paraId="094100AB">
            <w:pPr>
              <w:pStyle w:val="13"/>
            </w:pPr>
            <w:r>
              <w:t>通过考量实际多种用工人员经费发放人数，反映多种用工人员经费发放工作开展的完成情况。</w:t>
            </w:r>
          </w:p>
        </w:tc>
        <w:tc>
          <w:tcPr>
            <w:tcW w:w="2551" w:type="dxa"/>
            <w:vAlign w:val="center"/>
          </w:tcPr>
          <w:p w14:paraId="1A2084DD">
            <w:pPr>
              <w:pStyle w:val="13"/>
            </w:pPr>
            <w:r>
              <w:t>≥20人</w:t>
            </w:r>
          </w:p>
        </w:tc>
      </w:tr>
      <w:tr w14:paraId="5690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F8D892"/>
        </w:tc>
        <w:tc>
          <w:tcPr>
            <w:tcW w:w="1276" w:type="dxa"/>
            <w:vAlign w:val="center"/>
          </w:tcPr>
          <w:p w14:paraId="37EEEB80">
            <w:pPr>
              <w:pStyle w:val="13"/>
            </w:pPr>
            <w:r>
              <w:t>质量指标</w:t>
            </w:r>
          </w:p>
        </w:tc>
        <w:tc>
          <w:tcPr>
            <w:tcW w:w="1332" w:type="dxa"/>
            <w:vAlign w:val="center"/>
          </w:tcPr>
          <w:p w14:paraId="69816949">
            <w:pPr>
              <w:pStyle w:val="13"/>
            </w:pPr>
            <w:r>
              <w:t>多种用工人员经费发放准确率</w:t>
            </w:r>
          </w:p>
        </w:tc>
        <w:tc>
          <w:tcPr>
            <w:tcW w:w="3430" w:type="dxa"/>
            <w:vAlign w:val="center"/>
          </w:tcPr>
          <w:p w14:paraId="72BF2ADD">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14:paraId="745EC3DC">
            <w:pPr>
              <w:pStyle w:val="13"/>
            </w:pPr>
            <w:r>
              <w:t>≥95%</w:t>
            </w:r>
          </w:p>
        </w:tc>
      </w:tr>
      <w:tr w14:paraId="4A8E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DA659"/>
        </w:tc>
        <w:tc>
          <w:tcPr>
            <w:tcW w:w="1276" w:type="dxa"/>
            <w:vAlign w:val="center"/>
          </w:tcPr>
          <w:p w14:paraId="43570574">
            <w:pPr>
              <w:pStyle w:val="13"/>
            </w:pPr>
            <w:r>
              <w:t>时效指标</w:t>
            </w:r>
          </w:p>
        </w:tc>
        <w:tc>
          <w:tcPr>
            <w:tcW w:w="1332" w:type="dxa"/>
            <w:vAlign w:val="center"/>
          </w:tcPr>
          <w:p w14:paraId="7A3F526C">
            <w:pPr>
              <w:pStyle w:val="13"/>
            </w:pPr>
            <w:r>
              <w:t>多种用工人员经费发放完成时间</w:t>
            </w:r>
          </w:p>
        </w:tc>
        <w:tc>
          <w:tcPr>
            <w:tcW w:w="3430" w:type="dxa"/>
            <w:vAlign w:val="center"/>
          </w:tcPr>
          <w:p w14:paraId="488CBE81">
            <w:pPr>
              <w:pStyle w:val="13"/>
            </w:pPr>
            <w:r>
              <w:t>通过考量实际多种用工人员经费发放完成时间，反映多种用工人员经费发放工作开展的完成情况。</w:t>
            </w:r>
          </w:p>
        </w:tc>
        <w:tc>
          <w:tcPr>
            <w:tcW w:w="2551" w:type="dxa"/>
            <w:vAlign w:val="center"/>
          </w:tcPr>
          <w:p w14:paraId="0C9F06CB">
            <w:pPr>
              <w:pStyle w:val="13"/>
            </w:pPr>
            <w:r>
              <w:t>2025年12月31日前</w:t>
            </w:r>
          </w:p>
        </w:tc>
      </w:tr>
      <w:tr w14:paraId="79209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A3148"/>
        </w:tc>
        <w:tc>
          <w:tcPr>
            <w:tcW w:w="1276" w:type="dxa"/>
            <w:vAlign w:val="center"/>
          </w:tcPr>
          <w:p w14:paraId="6DB8FCC4">
            <w:pPr>
              <w:pStyle w:val="13"/>
            </w:pPr>
            <w:r>
              <w:t>成本指标</w:t>
            </w:r>
          </w:p>
        </w:tc>
        <w:tc>
          <w:tcPr>
            <w:tcW w:w="1332" w:type="dxa"/>
            <w:vAlign w:val="center"/>
          </w:tcPr>
          <w:p w14:paraId="39E2A3CA">
            <w:pPr>
              <w:pStyle w:val="13"/>
            </w:pPr>
            <w:r>
              <w:t>多种用工人员经费标准</w:t>
            </w:r>
          </w:p>
        </w:tc>
        <w:tc>
          <w:tcPr>
            <w:tcW w:w="3430" w:type="dxa"/>
            <w:vAlign w:val="center"/>
          </w:tcPr>
          <w:p w14:paraId="2F78A062">
            <w:pPr>
              <w:pStyle w:val="13"/>
            </w:pPr>
            <w:r>
              <w:t>通过实际支出标准与规定支出标准比对，反映多种用工人员经费支出标准的符合情况。</w:t>
            </w:r>
          </w:p>
        </w:tc>
        <w:tc>
          <w:tcPr>
            <w:tcW w:w="2551" w:type="dxa"/>
            <w:vAlign w:val="center"/>
          </w:tcPr>
          <w:p w14:paraId="7DB84212">
            <w:pPr>
              <w:pStyle w:val="13"/>
            </w:pPr>
            <w:r>
              <w:t>≤8.23万元/年/人</w:t>
            </w:r>
          </w:p>
        </w:tc>
      </w:tr>
      <w:tr w14:paraId="00FA9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EA810">
            <w:pPr>
              <w:pStyle w:val="15"/>
            </w:pPr>
            <w:r>
              <w:t>效益指标</w:t>
            </w:r>
          </w:p>
        </w:tc>
        <w:tc>
          <w:tcPr>
            <w:tcW w:w="1276" w:type="dxa"/>
            <w:vAlign w:val="center"/>
          </w:tcPr>
          <w:p w14:paraId="4B356E8F">
            <w:pPr>
              <w:pStyle w:val="13"/>
            </w:pPr>
            <w:r>
              <w:t>社会效益指标</w:t>
            </w:r>
          </w:p>
        </w:tc>
        <w:tc>
          <w:tcPr>
            <w:tcW w:w="1332" w:type="dxa"/>
            <w:vAlign w:val="center"/>
          </w:tcPr>
          <w:p w14:paraId="6B03C6ED">
            <w:pPr>
              <w:pStyle w:val="13"/>
            </w:pPr>
            <w:r>
              <w:t>多种用工人员到岗率</w:t>
            </w:r>
          </w:p>
        </w:tc>
        <w:tc>
          <w:tcPr>
            <w:tcW w:w="3430" w:type="dxa"/>
            <w:vAlign w:val="center"/>
          </w:tcPr>
          <w:p w14:paraId="2660B1B4">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14:paraId="3280D67B">
            <w:pPr>
              <w:pStyle w:val="13"/>
            </w:pPr>
            <w:r>
              <w:t>≥95%</w:t>
            </w:r>
          </w:p>
        </w:tc>
      </w:tr>
      <w:tr w14:paraId="6ACD1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036919">
            <w:pPr>
              <w:pStyle w:val="15"/>
            </w:pPr>
            <w:r>
              <w:t>效益指标</w:t>
            </w:r>
          </w:p>
        </w:tc>
        <w:tc>
          <w:tcPr>
            <w:tcW w:w="1276" w:type="dxa"/>
            <w:vAlign w:val="center"/>
          </w:tcPr>
          <w:p w14:paraId="089FFB99">
            <w:pPr>
              <w:pStyle w:val="13"/>
            </w:pPr>
            <w:r>
              <w:t>可持续影响指标</w:t>
            </w:r>
          </w:p>
        </w:tc>
        <w:tc>
          <w:tcPr>
            <w:tcW w:w="1332" w:type="dxa"/>
            <w:vAlign w:val="center"/>
          </w:tcPr>
          <w:p w14:paraId="55A7D48E">
            <w:pPr>
              <w:pStyle w:val="13"/>
            </w:pPr>
            <w:r>
              <w:t>完善多种用工人员经费管理制度</w:t>
            </w:r>
          </w:p>
        </w:tc>
        <w:tc>
          <w:tcPr>
            <w:tcW w:w="3430" w:type="dxa"/>
            <w:vAlign w:val="center"/>
          </w:tcPr>
          <w:p w14:paraId="7CEA830E">
            <w:pPr>
              <w:pStyle w:val="13"/>
            </w:pPr>
            <w:r>
              <w:t>通过多种用工人员经费管理制度或办法的完善情况，反映多种用工人员经费管理工作开展的长效保障效果。</w:t>
            </w:r>
          </w:p>
        </w:tc>
        <w:tc>
          <w:tcPr>
            <w:tcW w:w="2551" w:type="dxa"/>
            <w:vAlign w:val="center"/>
          </w:tcPr>
          <w:p w14:paraId="3C51C334">
            <w:pPr>
              <w:pStyle w:val="13"/>
            </w:pPr>
            <w:r>
              <w:t>持续有效</w:t>
            </w:r>
          </w:p>
        </w:tc>
      </w:tr>
      <w:tr w14:paraId="53C2C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3BB9C">
            <w:pPr>
              <w:pStyle w:val="15"/>
            </w:pPr>
            <w:r>
              <w:t>满意度指标</w:t>
            </w:r>
          </w:p>
        </w:tc>
        <w:tc>
          <w:tcPr>
            <w:tcW w:w="1276" w:type="dxa"/>
            <w:vAlign w:val="center"/>
          </w:tcPr>
          <w:p w14:paraId="5C0F57FD">
            <w:pPr>
              <w:pStyle w:val="13"/>
            </w:pPr>
            <w:r>
              <w:t>服务对象满意度指标</w:t>
            </w:r>
          </w:p>
        </w:tc>
        <w:tc>
          <w:tcPr>
            <w:tcW w:w="1332" w:type="dxa"/>
            <w:vAlign w:val="center"/>
          </w:tcPr>
          <w:p w14:paraId="663BE5D1">
            <w:pPr>
              <w:pStyle w:val="13"/>
            </w:pPr>
            <w:r>
              <w:t>多种用工人员满意度</w:t>
            </w:r>
          </w:p>
        </w:tc>
        <w:tc>
          <w:tcPr>
            <w:tcW w:w="3430" w:type="dxa"/>
            <w:vAlign w:val="center"/>
          </w:tcPr>
          <w:p w14:paraId="3EAAA694">
            <w:pPr>
              <w:pStyle w:val="13"/>
            </w:pPr>
            <w:r>
              <w:t>通过调查问卷中满意人数与调查总人数的比率，反映被调查对象对本项目的满意程度。计算公式：各类问题满意人数÷调查总人数×100%</w:t>
            </w:r>
          </w:p>
        </w:tc>
        <w:tc>
          <w:tcPr>
            <w:tcW w:w="2551" w:type="dxa"/>
            <w:vAlign w:val="center"/>
          </w:tcPr>
          <w:p w14:paraId="17C3C57F">
            <w:pPr>
              <w:pStyle w:val="13"/>
            </w:pPr>
            <w:r>
              <w:t>≥95%</w:t>
            </w:r>
          </w:p>
        </w:tc>
      </w:tr>
    </w:tbl>
    <w:p w14:paraId="4C6D8FD6">
      <w:pPr>
        <w:sectPr>
          <w:pgSz w:w="11900" w:h="16840"/>
          <w:pgMar w:top="1984" w:right="1304" w:bottom="1134" w:left="1304" w:header="720" w:footer="720" w:gutter="0"/>
          <w:cols w:space="720" w:num="1"/>
        </w:sectPr>
      </w:pPr>
    </w:p>
    <w:p w14:paraId="5FD6F3C7">
      <w:pPr>
        <w:spacing w:before="0" w:after="0" w:line="240" w:lineRule="auto"/>
        <w:ind w:firstLine="0"/>
        <w:jc w:val="center"/>
        <w:outlineLvl w:val="9"/>
      </w:pPr>
      <w:r>
        <w:rPr>
          <w:rFonts w:ascii="方正仿宋_GBK" w:hAnsi="方正仿宋_GBK" w:eastAsia="方正仿宋_GBK" w:cs="方正仿宋_GBK"/>
          <w:sz w:val="28"/>
        </w:rPr>
        <w:t xml:space="preserve"> </w:t>
      </w:r>
    </w:p>
    <w:p w14:paraId="42590915">
      <w:pPr>
        <w:spacing w:before="0" w:after="0"/>
        <w:ind w:firstLine="560"/>
        <w:jc w:val="left"/>
        <w:outlineLvl w:val="3"/>
      </w:pPr>
      <w:bookmarkStart w:id="3" w:name="_Toc_4_4_000000001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.2025年绩效管理服务费绩效目标表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E736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22CA671">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14:paraId="4EB4C45C">
            <w:pPr>
              <w:pStyle w:val="11"/>
            </w:pPr>
            <w:r>
              <w:t>单位：元</w:t>
            </w:r>
          </w:p>
        </w:tc>
      </w:tr>
      <w:tr w14:paraId="40C3D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7CD420">
            <w:pPr>
              <w:pStyle w:val="14"/>
            </w:pPr>
            <w:r>
              <w:t>项目名称</w:t>
            </w:r>
          </w:p>
        </w:tc>
        <w:tc>
          <w:tcPr>
            <w:tcW w:w="8589" w:type="dxa"/>
            <w:gridSpan w:val="6"/>
            <w:vAlign w:val="center"/>
          </w:tcPr>
          <w:p w14:paraId="39D6D256">
            <w:pPr>
              <w:pStyle w:val="13"/>
            </w:pPr>
            <w:r>
              <w:t>2025年绩效管理服务费</w:t>
            </w:r>
          </w:p>
        </w:tc>
      </w:tr>
      <w:tr w14:paraId="7C6383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48ABB">
            <w:pPr>
              <w:pStyle w:val="14"/>
            </w:pPr>
            <w:r>
              <w:t>预算规模及资金用途</w:t>
            </w:r>
          </w:p>
        </w:tc>
        <w:tc>
          <w:tcPr>
            <w:tcW w:w="1276" w:type="dxa"/>
            <w:vAlign w:val="center"/>
          </w:tcPr>
          <w:p w14:paraId="2963D527">
            <w:pPr>
              <w:pStyle w:val="14"/>
            </w:pPr>
            <w:r>
              <w:t>预算数</w:t>
            </w:r>
          </w:p>
        </w:tc>
        <w:tc>
          <w:tcPr>
            <w:tcW w:w="1332" w:type="dxa"/>
            <w:vAlign w:val="center"/>
          </w:tcPr>
          <w:p w14:paraId="21BBB5FE">
            <w:pPr>
              <w:pStyle w:val="13"/>
            </w:pPr>
            <w:r>
              <w:t>2650000.00</w:t>
            </w:r>
          </w:p>
        </w:tc>
        <w:tc>
          <w:tcPr>
            <w:tcW w:w="1587" w:type="dxa"/>
            <w:vAlign w:val="center"/>
          </w:tcPr>
          <w:p w14:paraId="54FB677D">
            <w:pPr>
              <w:pStyle w:val="14"/>
            </w:pPr>
            <w:r>
              <w:t>其中：财政    资金</w:t>
            </w:r>
          </w:p>
        </w:tc>
        <w:tc>
          <w:tcPr>
            <w:tcW w:w="1843" w:type="dxa"/>
            <w:vAlign w:val="center"/>
          </w:tcPr>
          <w:p w14:paraId="4EDB4917">
            <w:pPr>
              <w:pStyle w:val="13"/>
            </w:pPr>
            <w:r>
              <w:t>2650000.00</w:t>
            </w:r>
          </w:p>
        </w:tc>
        <w:tc>
          <w:tcPr>
            <w:tcW w:w="1276" w:type="dxa"/>
            <w:vAlign w:val="center"/>
          </w:tcPr>
          <w:p w14:paraId="34296FE7">
            <w:pPr>
              <w:pStyle w:val="14"/>
            </w:pPr>
            <w:r>
              <w:t>其他资金</w:t>
            </w:r>
          </w:p>
        </w:tc>
        <w:tc>
          <w:tcPr>
            <w:tcW w:w="1276" w:type="dxa"/>
            <w:vAlign w:val="center"/>
          </w:tcPr>
          <w:p w14:paraId="4CA4B0A3">
            <w:pPr>
              <w:pStyle w:val="13"/>
            </w:pPr>
            <w:r>
              <w:t xml:space="preserve"> </w:t>
            </w:r>
          </w:p>
        </w:tc>
      </w:tr>
      <w:tr w14:paraId="15444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856B26"/>
        </w:tc>
        <w:tc>
          <w:tcPr>
            <w:tcW w:w="8589" w:type="dxa"/>
            <w:gridSpan w:val="6"/>
            <w:vAlign w:val="center"/>
          </w:tcPr>
          <w:p w14:paraId="5DE1C4A1">
            <w:pPr>
              <w:pStyle w:val="13"/>
            </w:pPr>
            <w:r>
              <w:t>本项目经费用于支付事前绩效评估10个项目60万元；重点监控8个项目48万元；项目重点评价10个项目75万元；部门整体重点评价4个部门（含二级单位）32万元；高质量专项资金绩效管理50万元。</w:t>
            </w:r>
          </w:p>
        </w:tc>
      </w:tr>
      <w:tr w14:paraId="13BB7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A49048">
            <w:pPr>
              <w:pStyle w:val="14"/>
            </w:pPr>
            <w:r>
              <w:t>绩效目标</w:t>
            </w:r>
          </w:p>
        </w:tc>
        <w:tc>
          <w:tcPr>
            <w:tcW w:w="8589" w:type="dxa"/>
            <w:gridSpan w:val="6"/>
            <w:vAlign w:val="center"/>
          </w:tcPr>
          <w:p w14:paraId="131E9528">
            <w:pPr>
              <w:pStyle w:val="13"/>
            </w:pPr>
            <w:r>
              <w:t>1.通过聘请第三方开展绩效管理服务，提升财政绩效管理水平，提高财政资金使用效能。</w:t>
            </w:r>
          </w:p>
        </w:tc>
      </w:tr>
    </w:tbl>
    <w:p w14:paraId="2F40FA3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E723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BB2B8C">
            <w:pPr>
              <w:pStyle w:val="14"/>
            </w:pPr>
            <w:r>
              <w:t>一级指标</w:t>
            </w:r>
          </w:p>
        </w:tc>
        <w:tc>
          <w:tcPr>
            <w:tcW w:w="1276" w:type="dxa"/>
            <w:vAlign w:val="center"/>
          </w:tcPr>
          <w:p w14:paraId="390529B1">
            <w:pPr>
              <w:pStyle w:val="14"/>
            </w:pPr>
            <w:r>
              <w:t>二级指标</w:t>
            </w:r>
          </w:p>
        </w:tc>
        <w:tc>
          <w:tcPr>
            <w:tcW w:w="1332" w:type="dxa"/>
            <w:vAlign w:val="center"/>
          </w:tcPr>
          <w:p w14:paraId="3329404B">
            <w:pPr>
              <w:pStyle w:val="14"/>
            </w:pPr>
            <w:r>
              <w:t>三级指标</w:t>
            </w:r>
          </w:p>
        </w:tc>
        <w:tc>
          <w:tcPr>
            <w:tcW w:w="3430" w:type="dxa"/>
            <w:vAlign w:val="center"/>
          </w:tcPr>
          <w:p w14:paraId="7DB8EB5A">
            <w:pPr>
              <w:pStyle w:val="14"/>
            </w:pPr>
            <w:r>
              <w:t>绩效指标描述</w:t>
            </w:r>
          </w:p>
        </w:tc>
        <w:tc>
          <w:tcPr>
            <w:tcW w:w="2551" w:type="dxa"/>
            <w:vAlign w:val="center"/>
          </w:tcPr>
          <w:p w14:paraId="7AA43893">
            <w:pPr>
              <w:pStyle w:val="14"/>
            </w:pPr>
            <w:r>
              <w:t>指标值</w:t>
            </w:r>
          </w:p>
        </w:tc>
      </w:tr>
      <w:tr w14:paraId="160E8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63861">
            <w:pPr>
              <w:pStyle w:val="15"/>
            </w:pPr>
            <w:r>
              <w:t>产出指标</w:t>
            </w:r>
          </w:p>
        </w:tc>
        <w:tc>
          <w:tcPr>
            <w:tcW w:w="1276" w:type="dxa"/>
            <w:vAlign w:val="center"/>
          </w:tcPr>
          <w:p w14:paraId="64DD9071">
            <w:pPr>
              <w:pStyle w:val="13"/>
            </w:pPr>
            <w:r>
              <w:t>数量指标</w:t>
            </w:r>
          </w:p>
        </w:tc>
        <w:tc>
          <w:tcPr>
            <w:tcW w:w="1332" w:type="dxa"/>
            <w:vAlign w:val="center"/>
          </w:tcPr>
          <w:p w14:paraId="63A29FB2">
            <w:pPr>
              <w:pStyle w:val="13"/>
            </w:pPr>
            <w:r>
              <w:t>高质量专项绩效管理服务</w:t>
            </w:r>
          </w:p>
        </w:tc>
        <w:tc>
          <w:tcPr>
            <w:tcW w:w="3430" w:type="dxa"/>
            <w:vAlign w:val="center"/>
          </w:tcPr>
          <w:p w14:paraId="430AFB52">
            <w:pPr>
              <w:pStyle w:val="13"/>
            </w:pPr>
            <w:r>
              <w:t>高质量专项绩效管理服务</w:t>
            </w:r>
          </w:p>
        </w:tc>
        <w:tc>
          <w:tcPr>
            <w:tcW w:w="2551" w:type="dxa"/>
            <w:vAlign w:val="center"/>
          </w:tcPr>
          <w:p w14:paraId="2D71A344">
            <w:pPr>
              <w:pStyle w:val="13"/>
            </w:pPr>
            <w:r>
              <w:t>≥1项</w:t>
            </w:r>
          </w:p>
        </w:tc>
      </w:tr>
      <w:tr w14:paraId="2FA33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09D137"/>
        </w:tc>
        <w:tc>
          <w:tcPr>
            <w:tcW w:w="1276" w:type="dxa"/>
            <w:vAlign w:val="center"/>
          </w:tcPr>
          <w:p w14:paraId="2D3EE82A">
            <w:pPr>
              <w:pStyle w:val="13"/>
            </w:pPr>
            <w:r>
              <w:t>数量指标</w:t>
            </w:r>
          </w:p>
        </w:tc>
        <w:tc>
          <w:tcPr>
            <w:tcW w:w="1332" w:type="dxa"/>
            <w:vAlign w:val="center"/>
          </w:tcPr>
          <w:p w14:paraId="5506AE88">
            <w:pPr>
              <w:pStyle w:val="13"/>
            </w:pPr>
            <w:r>
              <w:t>事前绩效评估项目数量</w:t>
            </w:r>
          </w:p>
        </w:tc>
        <w:tc>
          <w:tcPr>
            <w:tcW w:w="3430" w:type="dxa"/>
            <w:vAlign w:val="center"/>
          </w:tcPr>
          <w:p w14:paraId="15336EC1">
            <w:pPr>
              <w:pStyle w:val="13"/>
            </w:pPr>
            <w:r>
              <w:t>事前绩效评估项目数量</w:t>
            </w:r>
          </w:p>
        </w:tc>
        <w:tc>
          <w:tcPr>
            <w:tcW w:w="2551" w:type="dxa"/>
            <w:vAlign w:val="center"/>
          </w:tcPr>
          <w:p w14:paraId="5A2889E1">
            <w:pPr>
              <w:pStyle w:val="13"/>
            </w:pPr>
            <w:r>
              <w:t>≥10个</w:t>
            </w:r>
          </w:p>
        </w:tc>
      </w:tr>
      <w:tr w14:paraId="46054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1F3E89"/>
        </w:tc>
        <w:tc>
          <w:tcPr>
            <w:tcW w:w="1276" w:type="dxa"/>
            <w:vAlign w:val="center"/>
          </w:tcPr>
          <w:p w14:paraId="2E38AEB8">
            <w:pPr>
              <w:pStyle w:val="13"/>
            </w:pPr>
            <w:r>
              <w:t>数量指标</w:t>
            </w:r>
          </w:p>
        </w:tc>
        <w:tc>
          <w:tcPr>
            <w:tcW w:w="1332" w:type="dxa"/>
            <w:vAlign w:val="center"/>
          </w:tcPr>
          <w:p w14:paraId="22FAB8C4">
            <w:pPr>
              <w:pStyle w:val="13"/>
            </w:pPr>
            <w:r>
              <w:t>重点项目监控数量</w:t>
            </w:r>
          </w:p>
        </w:tc>
        <w:tc>
          <w:tcPr>
            <w:tcW w:w="3430" w:type="dxa"/>
            <w:vAlign w:val="center"/>
          </w:tcPr>
          <w:p w14:paraId="6AA55932">
            <w:pPr>
              <w:pStyle w:val="13"/>
            </w:pPr>
            <w:r>
              <w:t>重点项目监控数量</w:t>
            </w:r>
          </w:p>
        </w:tc>
        <w:tc>
          <w:tcPr>
            <w:tcW w:w="2551" w:type="dxa"/>
            <w:vAlign w:val="center"/>
          </w:tcPr>
          <w:p w14:paraId="242614A0">
            <w:pPr>
              <w:pStyle w:val="13"/>
            </w:pPr>
            <w:r>
              <w:t>≥8个</w:t>
            </w:r>
          </w:p>
        </w:tc>
      </w:tr>
      <w:tr w14:paraId="3F18C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90BB05"/>
        </w:tc>
        <w:tc>
          <w:tcPr>
            <w:tcW w:w="1276" w:type="dxa"/>
            <w:vAlign w:val="center"/>
          </w:tcPr>
          <w:p w14:paraId="53A237D6">
            <w:pPr>
              <w:pStyle w:val="13"/>
            </w:pPr>
            <w:r>
              <w:t>数量指标</w:t>
            </w:r>
          </w:p>
        </w:tc>
        <w:tc>
          <w:tcPr>
            <w:tcW w:w="1332" w:type="dxa"/>
            <w:vAlign w:val="center"/>
          </w:tcPr>
          <w:p w14:paraId="3F96EC24">
            <w:pPr>
              <w:pStyle w:val="13"/>
            </w:pPr>
            <w:r>
              <w:t>重点项目评价数量</w:t>
            </w:r>
          </w:p>
        </w:tc>
        <w:tc>
          <w:tcPr>
            <w:tcW w:w="3430" w:type="dxa"/>
            <w:vAlign w:val="center"/>
          </w:tcPr>
          <w:p w14:paraId="4A0653AA">
            <w:pPr>
              <w:pStyle w:val="13"/>
            </w:pPr>
            <w:r>
              <w:t>重点项目评价数量</w:t>
            </w:r>
          </w:p>
        </w:tc>
        <w:tc>
          <w:tcPr>
            <w:tcW w:w="2551" w:type="dxa"/>
            <w:vAlign w:val="center"/>
          </w:tcPr>
          <w:p w14:paraId="5FC78A41">
            <w:pPr>
              <w:pStyle w:val="13"/>
            </w:pPr>
            <w:r>
              <w:t>≥11个</w:t>
            </w:r>
          </w:p>
        </w:tc>
      </w:tr>
      <w:tr w14:paraId="70EAC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39718C"/>
        </w:tc>
        <w:tc>
          <w:tcPr>
            <w:tcW w:w="1276" w:type="dxa"/>
            <w:vAlign w:val="center"/>
          </w:tcPr>
          <w:p w14:paraId="2AE559D6">
            <w:pPr>
              <w:pStyle w:val="13"/>
            </w:pPr>
            <w:r>
              <w:t>数量指标</w:t>
            </w:r>
          </w:p>
        </w:tc>
        <w:tc>
          <w:tcPr>
            <w:tcW w:w="1332" w:type="dxa"/>
            <w:vAlign w:val="center"/>
          </w:tcPr>
          <w:p w14:paraId="04D1DC6F">
            <w:pPr>
              <w:pStyle w:val="13"/>
            </w:pPr>
            <w:r>
              <w:t>部门重点评价数量</w:t>
            </w:r>
          </w:p>
        </w:tc>
        <w:tc>
          <w:tcPr>
            <w:tcW w:w="3430" w:type="dxa"/>
            <w:vAlign w:val="center"/>
          </w:tcPr>
          <w:p w14:paraId="6007C8E0">
            <w:pPr>
              <w:pStyle w:val="13"/>
            </w:pPr>
            <w:r>
              <w:t>部门重点评价数量</w:t>
            </w:r>
          </w:p>
        </w:tc>
        <w:tc>
          <w:tcPr>
            <w:tcW w:w="2551" w:type="dxa"/>
            <w:vAlign w:val="center"/>
          </w:tcPr>
          <w:p w14:paraId="12EAFA9E">
            <w:pPr>
              <w:pStyle w:val="13"/>
            </w:pPr>
            <w:r>
              <w:t>≥4个</w:t>
            </w:r>
          </w:p>
        </w:tc>
      </w:tr>
      <w:tr w14:paraId="6A6625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64F662"/>
        </w:tc>
        <w:tc>
          <w:tcPr>
            <w:tcW w:w="1276" w:type="dxa"/>
            <w:vAlign w:val="center"/>
          </w:tcPr>
          <w:p w14:paraId="6D8DC6CC">
            <w:pPr>
              <w:pStyle w:val="13"/>
            </w:pPr>
            <w:r>
              <w:t>质量指标</w:t>
            </w:r>
          </w:p>
        </w:tc>
        <w:tc>
          <w:tcPr>
            <w:tcW w:w="1332" w:type="dxa"/>
            <w:vAlign w:val="center"/>
          </w:tcPr>
          <w:p w14:paraId="4639A6FE">
            <w:pPr>
              <w:pStyle w:val="13"/>
            </w:pPr>
            <w:r>
              <w:t>绩效服务范围覆盖率</w:t>
            </w:r>
          </w:p>
        </w:tc>
        <w:tc>
          <w:tcPr>
            <w:tcW w:w="3430" w:type="dxa"/>
            <w:vAlign w:val="center"/>
          </w:tcPr>
          <w:p w14:paraId="4A3177C7">
            <w:pPr>
              <w:pStyle w:val="13"/>
            </w:pPr>
            <w:r>
              <w:t>通过考量实际开展的绩效服务内容数量与办法中要求开展的绩效内容类型数量的对比，反映绩效服务内容开展的完整情况。计算公式：绩效服务范围覆盖率=实际开展的绩效服务内容数量÷办法中要求开展的绩效内容类型数量×100%</w:t>
            </w:r>
          </w:p>
        </w:tc>
        <w:tc>
          <w:tcPr>
            <w:tcW w:w="2551" w:type="dxa"/>
            <w:vAlign w:val="center"/>
          </w:tcPr>
          <w:p w14:paraId="727BA2A6">
            <w:pPr>
              <w:pStyle w:val="13"/>
            </w:pPr>
            <w:r>
              <w:t>≥90%</w:t>
            </w:r>
          </w:p>
        </w:tc>
      </w:tr>
      <w:tr w14:paraId="5EA1A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675CB"/>
        </w:tc>
        <w:tc>
          <w:tcPr>
            <w:tcW w:w="1276" w:type="dxa"/>
            <w:vAlign w:val="center"/>
          </w:tcPr>
          <w:p w14:paraId="7011A3B6">
            <w:pPr>
              <w:pStyle w:val="13"/>
            </w:pPr>
            <w:r>
              <w:t>质量指标</w:t>
            </w:r>
          </w:p>
        </w:tc>
        <w:tc>
          <w:tcPr>
            <w:tcW w:w="1332" w:type="dxa"/>
            <w:vAlign w:val="center"/>
          </w:tcPr>
          <w:p w14:paraId="2CD9112F">
            <w:pPr>
              <w:pStyle w:val="13"/>
            </w:pPr>
            <w:r>
              <w:t>绩效管理系统问题解决率</w:t>
            </w:r>
          </w:p>
        </w:tc>
        <w:tc>
          <w:tcPr>
            <w:tcW w:w="3430" w:type="dxa"/>
            <w:vAlign w:val="center"/>
          </w:tcPr>
          <w:p w14:paraId="5744493D">
            <w:pPr>
              <w:pStyle w:val="13"/>
            </w:pPr>
            <w:r>
              <w:t>绩效管理系统问题解决率</w:t>
            </w:r>
          </w:p>
        </w:tc>
        <w:tc>
          <w:tcPr>
            <w:tcW w:w="2551" w:type="dxa"/>
            <w:vAlign w:val="center"/>
          </w:tcPr>
          <w:p w14:paraId="41164D13">
            <w:pPr>
              <w:pStyle w:val="13"/>
            </w:pPr>
            <w:r>
              <w:t>≥90%</w:t>
            </w:r>
          </w:p>
        </w:tc>
      </w:tr>
      <w:tr w14:paraId="4AC5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F76D8"/>
        </w:tc>
        <w:tc>
          <w:tcPr>
            <w:tcW w:w="1276" w:type="dxa"/>
            <w:vAlign w:val="center"/>
          </w:tcPr>
          <w:p w14:paraId="2BDFAE66">
            <w:pPr>
              <w:pStyle w:val="13"/>
            </w:pPr>
            <w:r>
              <w:t>时效指标</w:t>
            </w:r>
          </w:p>
        </w:tc>
        <w:tc>
          <w:tcPr>
            <w:tcW w:w="1332" w:type="dxa"/>
            <w:vAlign w:val="center"/>
          </w:tcPr>
          <w:p w14:paraId="2C3BC31F">
            <w:pPr>
              <w:pStyle w:val="13"/>
            </w:pPr>
            <w:r>
              <w:t>绩效管理服务完成时间</w:t>
            </w:r>
          </w:p>
        </w:tc>
        <w:tc>
          <w:tcPr>
            <w:tcW w:w="3430" w:type="dxa"/>
            <w:vAlign w:val="center"/>
          </w:tcPr>
          <w:p w14:paraId="0FFB4B95">
            <w:pPr>
              <w:pStyle w:val="13"/>
            </w:pPr>
            <w:r>
              <w:t>绩效管理服务完成时间</w:t>
            </w:r>
          </w:p>
        </w:tc>
        <w:tc>
          <w:tcPr>
            <w:tcW w:w="2551" w:type="dxa"/>
            <w:vAlign w:val="center"/>
          </w:tcPr>
          <w:p w14:paraId="4314522F">
            <w:pPr>
              <w:pStyle w:val="13"/>
            </w:pPr>
            <w:r>
              <w:t>2025年12月底</w:t>
            </w:r>
          </w:p>
        </w:tc>
      </w:tr>
      <w:tr w14:paraId="1C3F3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70704"/>
        </w:tc>
        <w:tc>
          <w:tcPr>
            <w:tcW w:w="1276" w:type="dxa"/>
            <w:vAlign w:val="center"/>
          </w:tcPr>
          <w:p w14:paraId="6A91E76C">
            <w:pPr>
              <w:pStyle w:val="13"/>
            </w:pPr>
            <w:r>
              <w:t>时效指标</w:t>
            </w:r>
          </w:p>
        </w:tc>
        <w:tc>
          <w:tcPr>
            <w:tcW w:w="1332" w:type="dxa"/>
            <w:vAlign w:val="center"/>
          </w:tcPr>
          <w:p w14:paraId="68724853">
            <w:pPr>
              <w:pStyle w:val="13"/>
            </w:pPr>
            <w:r>
              <w:t>工程师问题响应时间</w:t>
            </w:r>
          </w:p>
        </w:tc>
        <w:tc>
          <w:tcPr>
            <w:tcW w:w="3430" w:type="dxa"/>
            <w:vAlign w:val="center"/>
          </w:tcPr>
          <w:p w14:paraId="1AFF40C6">
            <w:pPr>
              <w:pStyle w:val="13"/>
            </w:pPr>
            <w:r>
              <w:t>工程师问题响应时间</w:t>
            </w:r>
          </w:p>
        </w:tc>
        <w:tc>
          <w:tcPr>
            <w:tcW w:w="2551" w:type="dxa"/>
            <w:vAlign w:val="center"/>
          </w:tcPr>
          <w:p w14:paraId="259C4E04">
            <w:pPr>
              <w:pStyle w:val="13"/>
            </w:pPr>
            <w:r>
              <w:t>≤24小时</w:t>
            </w:r>
          </w:p>
        </w:tc>
      </w:tr>
      <w:tr w14:paraId="2647D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E17E8B"/>
        </w:tc>
        <w:tc>
          <w:tcPr>
            <w:tcW w:w="1276" w:type="dxa"/>
            <w:vAlign w:val="center"/>
          </w:tcPr>
          <w:p w14:paraId="093B84B3">
            <w:pPr>
              <w:pStyle w:val="13"/>
            </w:pPr>
            <w:r>
              <w:t>成本指标</w:t>
            </w:r>
          </w:p>
        </w:tc>
        <w:tc>
          <w:tcPr>
            <w:tcW w:w="1332" w:type="dxa"/>
            <w:vAlign w:val="center"/>
          </w:tcPr>
          <w:p w14:paraId="214BAC29">
            <w:pPr>
              <w:pStyle w:val="13"/>
            </w:pPr>
            <w:r>
              <w:t>事前绩效评估费用</w:t>
            </w:r>
          </w:p>
        </w:tc>
        <w:tc>
          <w:tcPr>
            <w:tcW w:w="3430" w:type="dxa"/>
            <w:vAlign w:val="center"/>
          </w:tcPr>
          <w:p w14:paraId="37D34D1A">
            <w:pPr>
              <w:pStyle w:val="13"/>
            </w:pPr>
            <w:r>
              <w:t>事前绩效评估费用</w:t>
            </w:r>
          </w:p>
        </w:tc>
        <w:tc>
          <w:tcPr>
            <w:tcW w:w="2551" w:type="dxa"/>
            <w:vAlign w:val="center"/>
          </w:tcPr>
          <w:p w14:paraId="5E793B9C">
            <w:pPr>
              <w:pStyle w:val="13"/>
            </w:pPr>
            <w:r>
              <w:t>≤60万元</w:t>
            </w:r>
          </w:p>
        </w:tc>
      </w:tr>
      <w:tr w14:paraId="6EA06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A86C8B"/>
        </w:tc>
        <w:tc>
          <w:tcPr>
            <w:tcW w:w="1276" w:type="dxa"/>
            <w:vAlign w:val="center"/>
          </w:tcPr>
          <w:p w14:paraId="57363DF8">
            <w:pPr>
              <w:pStyle w:val="13"/>
            </w:pPr>
            <w:r>
              <w:t>成本指标</w:t>
            </w:r>
          </w:p>
        </w:tc>
        <w:tc>
          <w:tcPr>
            <w:tcW w:w="1332" w:type="dxa"/>
            <w:vAlign w:val="center"/>
          </w:tcPr>
          <w:p w14:paraId="03643471">
            <w:pPr>
              <w:pStyle w:val="13"/>
            </w:pPr>
            <w:r>
              <w:t>重点项目监控费用</w:t>
            </w:r>
          </w:p>
        </w:tc>
        <w:tc>
          <w:tcPr>
            <w:tcW w:w="3430" w:type="dxa"/>
            <w:vAlign w:val="center"/>
          </w:tcPr>
          <w:p w14:paraId="16669A3E">
            <w:pPr>
              <w:pStyle w:val="13"/>
            </w:pPr>
            <w:r>
              <w:t>重点项目监控费用</w:t>
            </w:r>
          </w:p>
        </w:tc>
        <w:tc>
          <w:tcPr>
            <w:tcW w:w="2551" w:type="dxa"/>
            <w:vAlign w:val="center"/>
          </w:tcPr>
          <w:p w14:paraId="209C3AB3">
            <w:pPr>
              <w:pStyle w:val="13"/>
            </w:pPr>
            <w:r>
              <w:t>≤48万元</w:t>
            </w:r>
          </w:p>
        </w:tc>
      </w:tr>
      <w:tr w14:paraId="519B1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716E32"/>
        </w:tc>
        <w:tc>
          <w:tcPr>
            <w:tcW w:w="1276" w:type="dxa"/>
            <w:vAlign w:val="center"/>
          </w:tcPr>
          <w:p w14:paraId="444F3BEC">
            <w:pPr>
              <w:pStyle w:val="13"/>
            </w:pPr>
            <w:r>
              <w:t>成本指标</w:t>
            </w:r>
          </w:p>
        </w:tc>
        <w:tc>
          <w:tcPr>
            <w:tcW w:w="1332" w:type="dxa"/>
            <w:vAlign w:val="center"/>
          </w:tcPr>
          <w:p w14:paraId="3ACB4C42">
            <w:pPr>
              <w:pStyle w:val="13"/>
            </w:pPr>
            <w:r>
              <w:t>重点项目评价费用</w:t>
            </w:r>
          </w:p>
        </w:tc>
        <w:tc>
          <w:tcPr>
            <w:tcW w:w="3430" w:type="dxa"/>
            <w:vAlign w:val="center"/>
          </w:tcPr>
          <w:p w14:paraId="626B6886">
            <w:pPr>
              <w:pStyle w:val="13"/>
            </w:pPr>
            <w:r>
              <w:t>重点项目评价费用</w:t>
            </w:r>
          </w:p>
        </w:tc>
        <w:tc>
          <w:tcPr>
            <w:tcW w:w="2551" w:type="dxa"/>
            <w:vAlign w:val="center"/>
          </w:tcPr>
          <w:p w14:paraId="247AA0E8">
            <w:pPr>
              <w:pStyle w:val="13"/>
            </w:pPr>
            <w:r>
              <w:t>≤75万元</w:t>
            </w:r>
          </w:p>
        </w:tc>
      </w:tr>
      <w:tr w14:paraId="352D2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BA83B"/>
        </w:tc>
        <w:tc>
          <w:tcPr>
            <w:tcW w:w="1276" w:type="dxa"/>
            <w:vAlign w:val="center"/>
          </w:tcPr>
          <w:p w14:paraId="0F1C4550">
            <w:pPr>
              <w:pStyle w:val="13"/>
            </w:pPr>
            <w:r>
              <w:t>成本指标</w:t>
            </w:r>
          </w:p>
        </w:tc>
        <w:tc>
          <w:tcPr>
            <w:tcW w:w="1332" w:type="dxa"/>
            <w:vAlign w:val="center"/>
          </w:tcPr>
          <w:p w14:paraId="5D2C8F6A">
            <w:pPr>
              <w:pStyle w:val="13"/>
            </w:pPr>
            <w:r>
              <w:t>部门重点评价费用</w:t>
            </w:r>
          </w:p>
        </w:tc>
        <w:tc>
          <w:tcPr>
            <w:tcW w:w="3430" w:type="dxa"/>
            <w:vAlign w:val="center"/>
          </w:tcPr>
          <w:p w14:paraId="2B36854C">
            <w:pPr>
              <w:pStyle w:val="13"/>
            </w:pPr>
            <w:r>
              <w:t>部门重点评价费用</w:t>
            </w:r>
          </w:p>
        </w:tc>
        <w:tc>
          <w:tcPr>
            <w:tcW w:w="2551" w:type="dxa"/>
            <w:vAlign w:val="center"/>
          </w:tcPr>
          <w:p w14:paraId="1E6047C3">
            <w:pPr>
              <w:pStyle w:val="13"/>
            </w:pPr>
            <w:r>
              <w:t>≤32万元</w:t>
            </w:r>
          </w:p>
        </w:tc>
      </w:tr>
      <w:tr w14:paraId="017EB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9CFE5"/>
        </w:tc>
        <w:tc>
          <w:tcPr>
            <w:tcW w:w="1276" w:type="dxa"/>
            <w:vAlign w:val="center"/>
          </w:tcPr>
          <w:p w14:paraId="1C01ABC0">
            <w:pPr>
              <w:pStyle w:val="13"/>
            </w:pPr>
            <w:r>
              <w:t>成本指标</w:t>
            </w:r>
          </w:p>
        </w:tc>
        <w:tc>
          <w:tcPr>
            <w:tcW w:w="1332" w:type="dxa"/>
            <w:vAlign w:val="center"/>
          </w:tcPr>
          <w:p w14:paraId="01CC1E72">
            <w:pPr>
              <w:pStyle w:val="13"/>
            </w:pPr>
            <w:r>
              <w:t>高质量专项绩效管理服务费用</w:t>
            </w:r>
          </w:p>
        </w:tc>
        <w:tc>
          <w:tcPr>
            <w:tcW w:w="3430" w:type="dxa"/>
            <w:vAlign w:val="center"/>
          </w:tcPr>
          <w:p w14:paraId="12C5A775">
            <w:pPr>
              <w:pStyle w:val="13"/>
            </w:pPr>
            <w:r>
              <w:t>高质量专项绩效管理服务费用</w:t>
            </w:r>
          </w:p>
        </w:tc>
        <w:tc>
          <w:tcPr>
            <w:tcW w:w="2551" w:type="dxa"/>
            <w:vAlign w:val="center"/>
          </w:tcPr>
          <w:p w14:paraId="3B20A62F">
            <w:pPr>
              <w:pStyle w:val="13"/>
            </w:pPr>
            <w:r>
              <w:t>≤50万元</w:t>
            </w:r>
          </w:p>
        </w:tc>
      </w:tr>
      <w:tr w14:paraId="0DA6D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604048">
            <w:pPr>
              <w:pStyle w:val="15"/>
            </w:pPr>
            <w:r>
              <w:t>效益指标</w:t>
            </w:r>
          </w:p>
        </w:tc>
        <w:tc>
          <w:tcPr>
            <w:tcW w:w="1276" w:type="dxa"/>
            <w:vAlign w:val="center"/>
          </w:tcPr>
          <w:p w14:paraId="4AB723F4">
            <w:pPr>
              <w:pStyle w:val="13"/>
            </w:pPr>
            <w:r>
              <w:t>社会效益指标</w:t>
            </w:r>
          </w:p>
        </w:tc>
        <w:tc>
          <w:tcPr>
            <w:tcW w:w="1332" w:type="dxa"/>
            <w:vAlign w:val="center"/>
          </w:tcPr>
          <w:p w14:paraId="50D1A59A">
            <w:pPr>
              <w:pStyle w:val="13"/>
            </w:pPr>
            <w:r>
              <w:t>财政设备运行稳定率</w:t>
            </w:r>
          </w:p>
        </w:tc>
        <w:tc>
          <w:tcPr>
            <w:tcW w:w="3430" w:type="dxa"/>
            <w:vAlign w:val="center"/>
          </w:tcPr>
          <w:p w14:paraId="4E0CAF79">
            <w:pPr>
              <w:pStyle w:val="13"/>
            </w:pPr>
            <w:r>
              <w:t>财政设备运行稳定率</w:t>
            </w:r>
          </w:p>
        </w:tc>
        <w:tc>
          <w:tcPr>
            <w:tcW w:w="2551" w:type="dxa"/>
            <w:vAlign w:val="center"/>
          </w:tcPr>
          <w:p w14:paraId="4C6CE9B7">
            <w:pPr>
              <w:pStyle w:val="13"/>
            </w:pPr>
            <w:r>
              <w:t>≥90%</w:t>
            </w:r>
          </w:p>
        </w:tc>
      </w:tr>
      <w:tr w14:paraId="0C999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C5B37A">
            <w:pPr>
              <w:pStyle w:val="15"/>
            </w:pPr>
            <w:r>
              <w:t>效益指标</w:t>
            </w:r>
          </w:p>
        </w:tc>
        <w:tc>
          <w:tcPr>
            <w:tcW w:w="1276" w:type="dxa"/>
            <w:vAlign w:val="center"/>
          </w:tcPr>
          <w:p w14:paraId="0AC51376">
            <w:pPr>
              <w:pStyle w:val="13"/>
            </w:pPr>
            <w:r>
              <w:t>可持续影响指标</w:t>
            </w:r>
          </w:p>
        </w:tc>
        <w:tc>
          <w:tcPr>
            <w:tcW w:w="1332" w:type="dxa"/>
            <w:vAlign w:val="center"/>
          </w:tcPr>
          <w:p w14:paraId="44629C5A">
            <w:pPr>
              <w:pStyle w:val="13"/>
            </w:pPr>
            <w:r>
              <w:t>建立全面绩效管理制度</w:t>
            </w:r>
          </w:p>
        </w:tc>
        <w:tc>
          <w:tcPr>
            <w:tcW w:w="3430" w:type="dxa"/>
            <w:vAlign w:val="center"/>
          </w:tcPr>
          <w:p w14:paraId="4D684037">
            <w:pPr>
              <w:pStyle w:val="13"/>
            </w:pPr>
            <w:r>
              <w:t>建立全面绩效管理制度</w:t>
            </w:r>
          </w:p>
        </w:tc>
        <w:tc>
          <w:tcPr>
            <w:tcW w:w="2551" w:type="dxa"/>
            <w:vAlign w:val="center"/>
          </w:tcPr>
          <w:p w14:paraId="0CA10721">
            <w:pPr>
              <w:pStyle w:val="13"/>
            </w:pPr>
            <w:r>
              <w:t>建立健全</w:t>
            </w:r>
          </w:p>
        </w:tc>
      </w:tr>
      <w:tr w14:paraId="38CDC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35F7BE">
            <w:pPr>
              <w:pStyle w:val="15"/>
            </w:pPr>
            <w:r>
              <w:t>满意度指标</w:t>
            </w:r>
          </w:p>
        </w:tc>
        <w:tc>
          <w:tcPr>
            <w:tcW w:w="1276" w:type="dxa"/>
            <w:vAlign w:val="center"/>
          </w:tcPr>
          <w:p w14:paraId="66CF001E">
            <w:pPr>
              <w:pStyle w:val="13"/>
            </w:pPr>
            <w:r>
              <w:t>服务对象满意度指标</w:t>
            </w:r>
          </w:p>
        </w:tc>
        <w:tc>
          <w:tcPr>
            <w:tcW w:w="1332" w:type="dxa"/>
            <w:vAlign w:val="center"/>
          </w:tcPr>
          <w:p w14:paraId="55C36118">
            <w:pPr>
              <w:pStyle w:val="13"/>
            </w:pPr>
            <w:r>
              <w:t>财政绩效管理人员满意度</w:t>
            </w:r>
          </w:p>
        </w:tc>
        <w:tc>
          <w:tcPr>
            <w:tcW w:w="3430" w:type="dxa"/>
            <w:vAlign w:val="center"/>
          </w:tcPr>
          <w:p w14:paraId="6942C5A6">
            <w:pPr>
              <w:pStyle w:val="13"/>
            </w:pPr>
            <w:r>
              <w:t>财政绩效管理人员满意度</w:t>
            </w:r>
          </w:p>
        </w:tc>
        <w:tc>
          <w:tcPr>
            <w:tcW w:w="2551" w:type="dxa"/>
            <w:vAlign w:val="center"/>
          </w:tcPr>
          <w:p w14:paraId="7EC32CE9">
            <w:pPr>
              <w:pStyle w:val="13"/>
            </w:pPr>
            <w:r>
              <w:t>≥90%</w:t>
            </w:r>
          </w:p>
        </w:tc>
      </w:tr>
    </w:tbl>
    <w:p w14:paraId="4CD0E6F7">
      <w:pPr>
        <w:sectPr>
          <w:pgSz w:w="11900" w:h="16840"/>
          <w:pgMar w:top="1984" w:right="1304" w:bottom="1134" w:left="1304" w:header="720" w:footer="720" w:gutter="0"/>
          <w:cols w:space="720" w:num="1"/>
        </w:sectPr>
      </w:pPr>
    </w:p>
    <w:p w14:paraId="6A07AAEC">
      <w:pPr>
        <w:spacing w:before="0" w:after="0" w:line="240" w:lineRule="auto"/>
        <w:ind w:firstLine="0"/>
        <w:jc w:val="center"/>
        <w:outlineLvl w:val="9"/>
      </w:pPr>
      <w:r>
        <w:rPr>
          <w:rFonts w:ascii="方正仿宋_GBK" w:hAnsi="方正仿宋_GBK" w:eastAsia="方正仿宋_GBK" w:cs="方正仿宋_GBK"/>
          <w:sz w:val="28"/>
        </w:rPr>
        <w:t xml:space="preserve"> </w:t>
      </w:r>
    </w:p>
    <w:p w14:paraId="5BF984AB">
      <w:pPr>
        <w:spacing w:before="0" w:after="0"/>
        <w:ind w:firstLine="560"/>
        <w:jc w:val="left"/>
        <w:outlineLvl w:val="3"/>
      </w:pPr>
      <w:bookmarkStart w:id="4" w:name="_Toc_4_4_0000000013"/>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.2025年政府投资项目评审工作专项经费绩效目标表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8AC6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511E1E6">
            <w:pPr>
              <w:pStyle w:val="12"/>
            </w:pPr>
            <w:r>
              <w:t>351201天津市滨海新区财政综合服务中心</w:t>
            </w:r>
          </w:p>
        </w:tc>
        <w:tc>
          <w:tcPr>
            <w:tcW w:w="1276" w:type="dxa"/>
            <w:tcBorders>
              <w:top w:val="single" w:color="FFFFFF" w:sz="6" w:space="0"/>
              <w:left w:val="single" w:color="FFFFFF" w:sz="6" w:space="0"/>
              <w:right w:val="single" w:color="FFFFFF" w:sz="6" w:space="0"/>
            </w:tcBorders>
            <w:vAlign w:val="center"/>
          </w:tcPr>
          <w:p w14:paraId="324AA985">
            <w:pPr>
              <w:pStyle w:val="11"/>
            </w:pPr>
            <w:r>
              <w:t>单位：元</w:t>
            </w:r>
          </w:p>
        </w:tc>
      </w:tr>
      <w:tr w14:paraId="728733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251B3">
            <w:pPr>
              <w:pStyle w:val="14"/>
            </w:pPr>
            <w:r>
              <w:t>项目名称</w:t>
            </w:r>
          </w:p>
        </w:tc>
        <w:tc>
          <w:tcPr>
            <w:tcW w:w="8589" w:type="dxa"/>
            <w:gridSpan w:val="6"/>
            <w:vAlign w:val="center"/>
          </w:tcPr>
          <w:p w14:paraId="56A7B7E2">
            <w:pPr>
              <w:pStyle w:val="13"/>
            </w:pPr>
            <w:r>
              <w:t>2025年政府投资项目评审工作专项经费</w:t>
            </w:r>
          </w:p>
        </w:tc>
      </w:tr>
      <w:tr w14:paraId="5B40E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6CF7D5">
            <w:pPr>
              <w:pStyle w:val="14"/>
            </w:pPr>
            <w:r>
              <w:t>预算规模及资金用途</w:t>
            </w:r>
          </w:p>
        </w:tc>
        <w:tc>
          <w:tcPr>
            <w:tcW w:w="1276" w:type="dxa"/>
            <w:vAlign w:val="center"/>
          </w:tcPr>
          <w:p w14:paraId="19A642DC">
            <w:pPr>
              <w:pStyle w:val="14"/>
            </w:pPr>
            <w:r>
              <w:t>预算数</w:t>
            </w:r>
          </w:p>
        </w:tc>
        <w:tc>
          <w:tcPr>
            <w:tcW w:w="1332" w:type="dxa"/>
            <w:vAlign w:val="center"/>
          </w:tcPr>
          <w:p w14:paraId="7CCCEBCD">
            <w:pPr>
              <w:pStyle w:val="13"/>
            </w:pPr>
            <w:r>
              <w:t>3000000.00</w:t>
            </w:r>
          </w:p>
        </w:tc>
        <w:tc>
          <w:tcPr>
            <w:tcW w:w="1587" w:type="dxa"/>
            <w:vAlign w:val="center"/>
          </w:tcPr>
          <w:p w14:paraId="691DE35F">
            <w:pPr>
              <w:pStyle w:val="14"/>
            </w:pPr>
            <w:r>
              <w:t>其中：财政    资金</w:t>
            </w:r>
          </w:p>
        </w:tc>
        <w:tc>
          <w:tcPr>
            <w:tcW w:w="1843" w:type="dxa"/>
            <w:vAlign w:val="center"/>
          </w:tcPr>
          <w:p w14:paraId="4888753C">
            <w:pPr>
              <w:pStyle w:val="13"/>
            </w:pPr>
            <w:r>
              <w:t>3000000.00</w:t>
            </w:r>
          </w:p>
        </w:tc>
        <w:tc>
          <w:tcPr>
            <w:tcW w:w="1276" w:type="dxa"/>
            <w:vAlign w:val="center"/>
          </w:tcPr>
          <w:p w14:paraId="2063F381">
            <w:pPr>
              <w:pStyle w:val="14"/>
            </w:pPr>
            <w:r>
              <w:t>其他资金</w:t>
            </w:r>
          </w:p>
        </w:tc>
        <w:tc>
          <w:tcPr>
            <w:tcW w:w="1276" w:type="dxa"/>
            <w:vAlign w:val="center"/>
          </w:tcPr>
          <w:p w14:paraId="6E527BCE">
            <w:pPr>
              <w:pStyle w:val="13"/>
            </w:pPr>
            <w:r>
              <w:t xml:space="preserve"> </w:t>
            </w:r>
          </w:p>
        </w:tc>
      </w:tr>
      <w:tr w14:paraId="35DB1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36CD5"/>
        </w:tc>
        <w:tc>
          <w:tcPr>
            <w:tcW w:w="8589" w:type="dxa"/>
            <w:gridSpan w:val="6"/>
            <w:vAlign w:val="center"/>
          </w:tcPr>
          <w:p w14:paraId="56A7A65D">
            <w:pPr>
              <w:pStyle w:val="13"/>
            </w:pPr>
            <w:r>
              <w:t>本项目经费用于支付2022年第四季度评审费。</w:t>
            </w:r>
          </w:p>
        </w:tc>
      </w:tr>
      <w:tr w14:paraId="4CAC65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929109">
            <w:pPr>
              <w:pStyle w:val="14"/>
            </w:pPr>
            <w:r>
              <w:t>绩效目标</w:t>
            </w:r>
          </w:p>
        </w:tc>
        <w:tc>
          <w:tcPr>
            <w:tcW w:w="8589" w:type="dxa"/>
            <w:gridSpan w:val="6"/>
            <w:vAlign w:val="center"/>
          </w:tcPr>
          <w:p w14:paraId="03949195">
            <w:pPr>
              <w:pStyle w:val="13"/>
            </w:pPr>
            <w:r>
              <w:t>1.对区级财政性资金投资项目的预算、结算、竣工财务决算等进行审查；对相关财政专项资金使用情况进行专项检查，并提出评审意见；节省财政资金，合理降低项目建设成本。</w:t>
            </w:r>
          </w:p>
        </w:tc>
      </w:tr>
    </w:tbl>
    <w:p w14:paraId="35A3055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069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A7AC4A">
            <w:pPr>
              <w:pStyle w:val="14"/>
            </w:pPr>
            <w:r>
              <w:t>一级指标</w:t>
            </w:r>
          </w:p>
        </w:tc>
        <w:tc>
          <w:tcPr>
            <w:tcW w:w="1276" w:type="dxa"/>
            <w:vAlign w:val="center"/>
          </w:tcPr>
          <w:p w14:paraId="574725E0">
            <w:pPr>
              <w:pStyle w:val="14"/>
            </w:pPr>
            <w:r>
              <w:t>二级指标</w:t>
            </w:r>
          </w:p>
        </w:tc>
        <w:tc>
          <w:tcPr>
            <w:tcW w:w="1332" w:type="dxa"/>
            <w:vAlign w:val="center"/>
          </w:tcPr>
          <w:p w14:paraId="093CA33A">
            <w:pPr>
              <w:pStyle w:val="14"/>
            </w:pPr>
            <w:r>
              <w:t>三级指标</w:t>
            </w:r>
          </w:p>
        </w:tc>
        <w:tc>
          <w:tcPr>
            <w:tcW w:w="3430" w:type="dxa"/>
            <w:vAlign w:val="center"/>
          </w:tcPr>
          <w:p w14:paraId="10624471">
            <w:pPr>
              <w:pStyle w:val="14"/>
            </w:pPr>
            <w:r>
              <w:t>绩效指标描述</w:t>
            </w:r>
          </w:p>
        </w:tc>
        <w:tc>
          <w:tcPr>
            <w:tcW w:w="2551" w:type="dxa"/>
            <w:vAlign w:val="center"/>
          </w:tcPr>
          <w:p w14:paraId="36DACAE0">
            <w:pPr>
              <w:pStyle w:val="14"/>
            </w:pPr>
            <w:r>
              <w:t>指标值</w:t>
            </w:r>
          </w:p>
        </w:tc>
      </w:tr>
      <w:tr w14:paraId="48AD2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8CB396">
            <w:pPr>
              <w:pStyle w:val="15"/>
            </w:pPr>
            <w:r>
              <w:t>产出指标</w:t>
            </w:r>
          </w:p>
        </w:tc>
        <w:tc>
          <w:tcPr>
            <w:tcW w:w="1276" w:type="dxa"/>
            <w:vAlign w:val="center"/>
          </w:tcPr>
          <w:p w14:paraId="1FBF7338">
            <w:pPr>
              <w:pStyle w:val="13"/>
            </w:pPr>
            <w:r>
              <w:t>数量指标</w:t>
            </w:r>
          </w:p>
        </w:tc>
        <w:tc>
          <w:tcPr>
            <w:tcW w:w="1332" w:type="dxa"/>
            <w:vAlign w:val="center"/>
          </w:tcPr>
          <w:p w14:paraId="3ED3956F">
            <w:pPr>
              <w:pStyle w:val="13"/>
            </w:pPr>
            <w:r>
              <w:t>评审报告完成数量</w:t>
            </w:r>
          </w:p>
        </w:tc>
        <w:tc>
          <w:tcPr>
            <w:tcW w:w="3430" w:type="dxa"/>
            <w:vAlign w:val="center"/>
          </w:tcPr>
          <w:p w14:paraId="02559643">
            <w:pPr>
              <w:pStyle w:val="13"/>
            </w:pPr>
            <w:r>
              <w:t>评审报告完成数量</w:t>
            </w:r>
          </w:p>
        </w:tc>
        <w:tc>
          <w:tcPr>
            <w:tcW w:w="2551" w:type="dxa"/>
            <w:vAlign w:val="center"/>
          </w:tcPr>
          <w:p w14:paraId="07C83D0C">
            <w:pPr>
              <w:pStyle w:val="13"/>
            </w:pPr>
            <w:r>
              <w:t>≥30个</w:t>
            </w:r>
          </w:p>
        </w:tc>
      </w:tr>
      <w:tr w14:paraId="7548B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48B5A7"/>
        </w:tc>
        <w:tc>
          <w:tcPr>
            <w:tcW w:w="1276" w:type="dxa"/>
            <w:vAlign w:val="center"/>
          </w:tcPr>
          <w:p w14:paraId="075AE908">
            <w:pPr>
              <w:pStyle w:val="13"/>
            </w:pPr>
            <w:r>
              <w:t>数量指标</w:t>
            </w:r>
          </w:p>
        </w:tc>
        <w:tc>
          <w:tcPr>
            <w:tcW w:w="1332" w:type="dxa"/>
            <w:vAlign w:val="center"/>
          </w:tcPr>
          <w:p w14:paraId="40E6DFB0">
            <w:pPr>
              <w:pStyle w:val="13"/>
            </w:pPr>
            <w:r>
              <w:t>接受处室委托数量</w:t>
            </w:r>
          </w:p>
        </w:tc>
        <w:tc>
          <w:tcPr>
            <w:tcW w:w="3430" w:type="dxa"/>
            <w:vAlign w:val="center"/>
          </w:tcPr>
          <w:p w14:paraId="2F74957E">
            <w:pPr>
              <w:pStyle w:val="13"/>
            </w:pPr>
            <w:r>
              <w:t>接受处室委托数量</w:t>
            </w:r>
          </w:p>
        </w:tc>
        <w:tc>
          <w:tcPr>
            <w:tcW w:w="2551" w:type="dxa"/>
            <w:vAlign w:val="center"/>
          </w:tcPr>
          <w:p w14:paraId="4F381624">
            <w:pPr>
              <w:pStyle w:val="13"/>
            </w:pPr>
            <w:r>
              <w:t>≥30个</w:t>
            </w:r>
          </w:p>
        </w:tc>
      </w:tr>
      <w:tr w14:paraId="79D53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C8076"/>
        </w:tc>
        <w:tc>
          <w:tcPr>
            <w:tcW w:w="1276" w:type="dxa"/>
            <w:vAlign w:val="center"/>
          </w:tcPr>
          <w:p w14:paraId="6566F37C">
            <w:pPr>
              <w:pStyle w:val="13"/>
            </w:pPr>
            <w:r>
              <w:t>时效指标</w:t>
            </w:r>
          </w:p>
        </w:tc>
        <w:tc>
          <w:tcPr>
            <w:tcW w:w="1332" w:type="dxa"/>
            <w:vAlign w:val="center"/>
          </w:tcPr>
          <w:p w14:paraId="34873AEE">
            <w:pPr>
              <w:pStyle w:val="13"/>
            </w:pPr>
            <w:r>
              <w:t>问题反馈时限</w:t>
            </w:r>
          </w:p>
        </w:tc>
        <w:tc>
          <w:tcPr>
            <w:tcW w:w="3430" w:type="dxa"/>
            <w:vAlign w:val="center"/>
          </w:tcPr>
          <w:p w14:paraId="1538B903">
            <w:pPr>
              <w:pStyle w:val="13"/>
            </w:pPr>
            <w:r>
              <w:t>问题反馈时限</w:t>
            </w:r>
          </w:p>
        </w:tc>
        <w:tc>
          <w:tcPr>
            <w:tcW w:w="2551" w:type="dxa"/>
            <w:vAlign w:val="center"/>
          </w:tcPr>
          <w:p w14:paraId="257E769D">
            <w:pPr>
              <w:pStyle w:val="13"/>
            </w:pPr>
            <w:r>
              <w:t>≤5个工作日</w:t>
            </w:r>
          </w:p>
        </w:tc>
      </w:tr>
      <w:tr w14:paraId="41F17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B6D9B"/>
        </w:tc>
        <w:tc>
          <w:tcPr>
            <w:tcW w:w="1276" w:type="dxa"/>
            <w:vAlign w:val="center"/>
          </w:tcPr>
          <w:p w14:paraId="3DEDFFCE">
            <w:pPr>
              <w:pStyle w:val="13"/>
            </w:pPr>
            <w:r>
              <w:t>时效指标</w:t>
            </w:r>
          </w:p>
        </w:tc>
        <w:tc>
          <w:tcPr>
            <w:tcW w:w="1332" w:type="dxa"/>
            <w:vAlign w:val="center"/>
          </w:tcPr>
          <w:p w14:paraId="026F4F01">
            <w:pPr>
              <w:pStyle w:val="13"/>
            </w:pPr>
            <w:r>
              <w:t>受托机构评审报告完成时间</w:t>
            </w:r>
          </w:p>
        </w:tc>
        <w:tc>
          <w:tcPr>
            <w:tcW w:w="3430" w:type="dxa"/>
            <w:vAlign w:val="center"/>
          </w:tcPr>
          <w:p w14:paraId="52BA8C01">
            <w:pPr>
              <w:pStyle w:val="13"/>
            </w:pPr>
            <w:r>
              <w:t>受托机构评审报告完成时间</w:t>
            </w:r>
          </w:p>
        </w:tc>
        <w:tc>
          <w:tcPr>
            <w:tcW w:w="2551" w:type="dxa"/>
            <w:vAlign w:val="center"/>
          </w:tcPr>
          <w:p w14:paraId="2344ADA5">
            <w:pPr>
              <w:pStyle w:val="13"/>
            </w:pPr>
            <w:r>
              <w:t>2025年12月底前</w:t>
            </w:r>
          </w:p>
        </w:tc>
      </w:tr>
      <w:tr w14:paraId="7DA94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2F9678"/>
        </w:tc>
        <w:tc>
          <w:tcPr>
            <w:tcW w:w="1276" w:type="dxa"/>
            <w:vAlign w:val="center"/>
          </w:tcPr>
          <w:p w14:paraId="739922FB">
            <w:pPr>
              <w:pStyle w:val="13"/>
            </w:pPr>
            <w:r>
              <w:t>成本指标</w:t>
            </w:r>
          </w:p>
        </w:tc>
        <w:tc>
          <w:tcPr>
            <w:tcW w:w="1332" w:type="dxa"/>
            <w:vAlign w:val="center"/>
          </w:tcPr>
          <w:p w14:paraId="2E6DE589">
            <w:pPr>
              <w:pStyle w:val="13"/>
            </w:pPr>
            <w:r>
              <w:t>评审工作专项经费</w:t>
            </w:r>
          </w:p>
        </w:tc>
        <w:tc>
          <w:tcPr>
            <w:tcW w:w="3430" w:type="dxa"/>
            <w:vAlign w:val="center"/>
          </w:tcPr>
          <w:p w14:paraId="79AE1D66">
            <w:pPr>
              <w:pStyle w:val="13"/>
            </w:pPr>
            <w:r>
              <w:t>评审工作专项经费</w:t>
            </w:r>
          </w:p>
        </w:tc>
        <w:tc>
          <w:tcPr>
            <w:tcW w:w="2551" w:type="dxa"/>
            <w:vAlign w:val="center"/>
          </w:tcPr>
          <w:p w14:paraId="1B5EF1C0">
            <w:pPr>
              <w:pStyle w:val="13"/>
            </w:pPr>
            <w:r>
              <w:t>≤300万元</w:t>
            </w:r>
          </w:p>
        </w:tc>
      </w:tr>
      <w:tr w14:paraId="5AD93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B2225"/>
        </w:tc>
        <w:tc>
          <w:tcPr>
            <w:tcW w:w="1276" w:type="dxa"/>
            <w:vAlign w:val="center"/>
          </w:tcPr>
          <w:p w14:paraId="006FF1E1">
            <w:pPr>
              <w:pStyle w:val="13"/>
            </w:pPr>
            <w:r>
              <w:t>质量指标</w:t>
            </w:r>
          </w:p>
        </w:tc>
        <w:tc>
          <w:tcPr>
            <w:tcW w:w="1332" w:type="dxa"/>
            <w:vAlign w:val="center"/>
          </w:tcPr>
          <w:p w14:paraId="720CA84E">
            <w:pPr>
              <w:pStyle w:val="13"/>
            </w:pPr>
            <w:r>
              <w:t>出具评审报告合格率</w:t>
            </w:r>
          </w:p>
        </w:tc>
        <w:tc>
          <w:tcPr>
            <w:tcW w:w="3430" w:type="dxa"/>
            <w:vAlign w:val="center"/>
          </w:tcPr>
          <w:p w14:paraId="05892EAC">
            <w:pPr>
              <w:pStyle w:val="13"/>
            </w:pPr>
            <w:r>
              <w:t>出具评审报告合格率</w:t>
            </w:r>
          </w:p>
        </w:tc>
        <w:tc>
          <w:tcPr>
            <w:tcW w:w="2551" w:type="dxa"/>
            <w:vAlign w:val="center"/>
          </w:tcPr>
          <w:p w14:paraId="129286B7">
            <w:pPr>
              <w:pStyle w:val="13"/>
            </w:pPr>
            <w:r>
              <w:t>≥95%</w:t>
            </w:r>
          </w:p>
        </w:tc>
      </w:tr>
      <w:tr w14:paraId="7B8D2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0BA9BD">
            <w:pPr>
              <w:pStyle w:val="15"/>
            </w:pPr>
            <w:r>
              <w:t>效益指标</w:t>
            </w:r>
          </w:p>
        </w:tc>
        <w:tc>
          <w:tcPr>
            <w:tcW w:w="1276" w:type="dxa"/>
            <w:vAlign w:val="center"/>
          </w:tcPr>
          <w:p w14:paraId="261BBDD5">
            <w:pPr>
              <w:pStyle w:val="13"/>
            </w:pPr>
            <w:r>
              <w:t>经济效益指标</w:t>
            </w:r>
          </w:p>
        </w:tc>
        <w:tc>
          <w:tcPr>
            <w:tcW w:w="1332" w:type="dxa"/>
            <w:vAlign w:val="center"/>
          </w:tcPr>
          <w:p w14:paraId="0B702DAF">
            <w:pPr>
              <w:pStyle w:val="13"/>
            </w:pPr>
            <w:r>
              <w:t>节省财政资金</w:t>
            </w:r>
          </w:p>
        </w:tc>
        <w:tc>
          <w:tcPr>
            <w:tcW w:w="3430" w:type="dxa"/>
            <w:vAlign w:val="center"/>
          </w:tcPr>
          <w:p w14:paraId="6D476FD7">
            <w:pPr>
              <w:pStyle w:val="13"/>
            </w:pPr>
            <w:r>
              <w:t>项目（不包括决算审核）建设资金节约率</w:t>
            </w:r>
          </w:p>
        </w:tc>
        <w:tc>
          <w:tcPr>
            <w:tcW w:w="2551" w:type="dxa"/>
            <w:vAlign w:val="center"/>
          </w:tcPr>
          <w:p w14:paraId="71B9B796">
            <w:pPr>
              <w:pStyle w:val="13"/>
            </w:pPr>
            <w:r>
              <w:t>≥5%</w:t>
            </w:r>
          </w:p>
        </w:tc>
      </w:tr>
      <w:tr w14:paraId="021CA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601989">
            <w:pPr>
              <w:pStyle w:val="15"/>
            </w:pPr>
            <w:r>
              <w:t>效益指标</w:t>
            </w:r>
          </w:p>
        </w:tc>
        <w:tc>
          <w:tcPr>
            <w:tcW w:w="1276" w:type="dxa"/>
            <w:vAlign w:val="center"/>
          </w:tcPr>
          <w:p w14:paraId="5DDBE784">
            <w:pPr>
              <w:pStyle w:val="13"/>
            </w:pPr>
            <w:r>
              <w:t>经济效益指标</w:t>
            </w:r>
          </w:p>
        </w:tc>
        <w:tc>
          <w:tcPr>
            <w:tcW w:w="1332" w:type="dxa"/>
            <w:vAlign w:val="center"/>
          </w:tcPr>
          <w:p w14:paraId="68E7DB7E">
            <w:pPr>
              <w:pStyle w:val="13"/>
            </w:pPr>
            <w:r>
              <w:t>合理降低项目建设成本</w:t>
            </w:r>
          </w:p>
        </w:tc>
        <w:tc>
          <w:tcPr>
            <w:tcW w:w="3430" w:type="dxa"/>
            <w:vAlign w:val="center"/>
          </w:tcPr>
          <w:p w14:paraId="6C5003F4">
            <w:pPr>
              <w:pStyle w:val="13"/>
            </w:pPr>
            <w:r>
              <w:t>项目（不包括决算审核）建设资金审减率</w:t>
            </w:r>
          </w:p>
        </w:tc>
        <w:tc>
          <w:tcPr>
            <w:tcW w:w="2551" w:type="dxa"/>
            <w:vAlign w:val="center"/>
          </w:tcPr>
          <w:p w14:paraId="7DD57074">
            <w:pPr>
              <w:pStyle w:val="13"/>
            </w:pPr>
            <w:r>
              <w:t>有效降低</w:t>
            </w:r>
          </w:p>
        </w:tc>
      </w:tr>
      <w:tr w14:paraId="2AD4C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CE0CA">
            <w:pPr>
              <w:pStyle w:val="15"/>
            </w:pPr>
            <w:r>
              <w:t>满意度指标</w:t>
            </w:r>
          </w:p>
        </w:tc>
        <w:tc>
          <w:tcPr>
            <w:tcW w:w="1276" w:type="dxa"/>
            <w:vAlign w:val="center"/>
          </w:tcPr>
          <w:p w14:paraId="69695443">
            <w:pPr>
              <w:pStyle w:val="13"/>
            </w:pPr>
            <w:r>
              <w:t>服务对象满意度指标</w:t>
            </w:r>
          </w:p>
        </w:tc>
        <w:tc>
          <w:tcPr>
            <w:tcW w:w="1332" w:type="dxa"/>
            <w:vAlign w:val="center"/>
          </w:tcPr>
          <w:p w14:paraId="2F4625E7">
            <w:pPr>
              <w:pStyle w:val="13"/>
            </w:pPr>
            <w:r>
              <w:t>业务委托处室满意度</w:t>
            </w:r>
          </w:p>
        </w:tc>
        <w:tc>
          <w:tcPr>
            <w:tcW w:w="3430" w:type="dxa"/>
            <w:vAlign w:val="center"/>
          </w:tcPr>
          <w:p w14:paraId="0C40D562">
            <w:pPr>
              <w:pStyle w:val="13"/>
            </w:pPr>
            <w:r>
              <w:t>业务委托处室满意度</w:t>
            </w:r>
          </w:p>
        </w:tc>
        <w:tc>
          <w:tcPr>
            <w:tcW w:w="2551" w:type="dxa"/>
            <w:vAlign w:val="center"/>
          </w:tcPr>
          <w:p w14:paraId="6B16B5F6">
            <w:pPr>
              <w:pStyle w:val="13"/>
            </w:pPr>
            <w:r>
              <w:t>≥90%</w:t>
            </w:r>
          </w:p>
        </w:tc>
      </w:tr>
    </w:tbl>
    <w:p w14:paraId="6F383345">
      <w:pPr>
        <w:spacing w:before="0" w:after="0" w:line="240" w:lineRule="auto"/>
        <w:ind w:firstLine="0"/>
        <w:jc w:val="both"/>
        <w:outlineLvl w:val="9"/>
      </w:pP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8EFC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2115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1FA43579"/>
    <w:rsid w:val="324B5972"/>
    <w:rsid w:val="5DE07DB3"/>
    <w:rsid w:val="C6DD07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1147</Words>
  <Characters>1279</Characters>
  <TotalTime>2</TotalTime>
  <ScaleCrop>false</ScaleCrop>
  <LinksUpToDate>false</LinksUpToDate>
  <CharactersWithSpaces>1299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2025-01-21T18:49:00Z</dcterms:created>
  <dc:creator>Dell</dc:creator>
  <cp:lastModifiedBy>LFA</cp:lastModifiedBy>
  <dcterms:modified xsi:type="dcterms:W3CDTF">2025-03-04T01:38:03Z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E094B901DA8E4F36B9FBEB68FB03F6B2_13</vt:lpwstr>
  </property>
  <property fmtid="{D5CDD505-2E9C-101B-9397-08002B2CF9AE}" pid="4" name="KSOTemplateDocerSaveRecord">
    <vt:lpwstr>eyJoZGlkIjoiN2EzNDBkMDM3ZThhMzY5NWMwM2UyOWJiOTFjYTkzYmUiLCJ1c2VySWQiOiIyOTQ0MDk1ODkifQ==</vt:lpwstr>
  </property>
</Properties>
</file>